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BB2F" w14:textId="77777777" w:rsidR="005C2C09" w:rsidRPr="00E9629D" w:rsidRDefault="00D75B05" w:rsidP="005C2C09">
      <w:pPr>
        <w:rPr>
          <w:rFonts w:ascii="Arial" w:hAnsi="Arial" w:cs="Arial"/>
          <w:b/>
          <w:sz w:val="32"/>
          <w:szCs w:val="32"/>
        </w:rPr>
      </w:pPr>
      <w:r w:rsidRPr="00E9629D"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435F8349" wp14:editId="423C6D1F">
            <wp:extent cx="1190625" cy="723900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856D" w14:textId="7AC07F3D" w:rsidR="005C2C09" w:rsidRPr="005C3446" w:rsidRDefault="005C2C09" w:rsidP="00637656">
      <w:pPr>
        <w:rPr>
          <w:rFonts w:ascii="Arial" w:hAnsi="Arial" w:cs="Arial"/>
          <w:color w:val="000000"/>
          <w:sz w:val="22"/>
        </w:rPr>
      </w:pPr>
    </w:p>
    <w:p w14:paraId="237FECE1" w14:textId="77777777" w:rsidR="005C3446" w:rsidRPr="00E9629D" w:rsidRDefault="005C3446" w:rsidP="005C2C09">
      <w:pPr>
        <w:rPr>
          <w:rFonts w:ascii="Arial" w:hAnsi="Arial" w:cs="Arial"/>
          <w:b/>
          <w:sz w:val="32"/>
          <w:szCs w:val="32"/>
        </w:rPr>
      </w:pPr>
    </w:p>
    <w:p w14:paraId="0B732EC9" w14:textId="1EE9556C" w:rsidR="00F86B51" w:rsidRPr="00E9629D" w:rsidRDefault="00D01B75" w:rsidP="006B105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TITLE</w:t>
      </w:r>
      <w:r w:rsidR="00145112">
        <w:rPr>
          <w:rFonts w:ascii="Arial" w:hAnsi="Arial" w:cs="Arial"/>
          <w:b/>
          <w:sz w:val="32"/>
          <w:szCs w:val="32"/>
        </w:rPr>
        <w:t>:</w:t>
      </w:r>
      <w:r w:rsidR="00637656">
        <w:rPr>
          <w:rFonts w:ascii="Arial" w:hAnsi="Arial" w:cs="Arial"/>
          <w:b/>
          <w:sz w:val="32"/>
          <w:szCs w:val="32"/>
        </w:rPr>
        <w:t xml:space="preserve"> Assistant Director of Finance (Financial Services)</w:t>
      </w:r>
    </w:p>
    <w:p w14:paraId="68FF7F3C" w14:textId="32AF8A4B" w:rsidR="006B105F" w:rsidRPr="00E9629D" w:rsidRDefault="006B105F" w:rsidP="006B105F">
      <w:pPr>
        <w:pStyle w:val="Heading8"/>
        <w:jc w:val="both"/>
        <w:rPr>
          <w:rFonts w:ascii="Arial" w:hAnsi="Arial" w:cs="Arial"/>
          <w:szCs w:val="22"/>
        </w:rPr>
      </w:pPr>
    </w:p>
    <w:p w14:paraId="2CC10BA5" w14:textId="77777777" w:rsidR="006B105F" w:rsidRPr="00E9629D" w:rsidRDefault="00A80938" w:rsidP="006B105F">
      <w:pPr>
        <w:pStyle w:val="Heading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2CA22EDC">
          <v:rect id="_x0000_i1025" style="width:207.65pt;height:4pt" o:hrpct="500" o:hrstd="t" o:hrnoshade="t" o:hr="t" fillcolor="black" stroked="f"/>
        </w:pict>
      </w:r>
    </w:p>
    <w:p w14:paraId="16CCB9C4" w14:textId="77777777" w:rsidR="002C72E9" w:rsidRPr="00E9629D" w:rsidRDefault="002C72E9" w:rsidP="002C72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5328"/>
      </w:tblGrid>
      <w:tr w:rsidR="00997264" w:rsidRPr="00E9629D" w14:paraId="4AE1ED88" w14:textId="77777777" w:rsidTr="00555CB0">
        <w:trPr>
          <w:trHeight w:val="570"/>
        </w:trPr>
        <w:tc>
          <w:tcPr>
            <w:tcW w:w="3062" w:type="dxa"/>
          </w:tcPr>
          <w:p w14:paraId="37D50A5C" w14:textId="388E99AC" w:rsidR="00997264" w:rsidRPr="00E9629D" w:rsidRDefault="00997264" w:rsidP="00997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School/Department: </w:t>
            </w:r>
          </w:p>
        </w:tc>
        <w:sdt>
          <w:sdtPr>
            <w:rPr>
              <w:rStyle w:val="Style2"/>
            </w:rPr>
            <w:tag w:val="School/Dept "/>
            <w:id w:val="1213691603"/>
            <w:placeholder>
              <w:docPart w:val="1B89C34B4AEE4EA1B501A4FFA6EBC538"/>
            </w:placeholder>
            <w15:color w:val="FF0000"/>
            <w:dropDownList>
              <w:listItem w:value="Choose an item."/>
              <w:listItem w:displayText="Academic Services " w:value="Academic Services "/>
              <w:listItem w:displayText="Business School for the Creative Industries " w:value="Business School for the Creative Industries "/>
              <w:listItem w:displayText="Careers &amp; Employability " w:value="Careers &amp; Employability "/>
              <w:listItem w:displayText="Doctoral College " w:value="Doctoral College "/>
              <w:listItem w:displayText="Estates and Facilities" w:value="Estates and Facilities"/>
              <w:listItem w:displayText="Finance" w:value="Finance"/>
              <w:listItem w:displayText="ICI" w:value="ICI"/>
              <w:listItem w:displayText="IT Services " w:value="IT Services "/>
              <w:listItem w:displayText="Marketing &amp; External Relations " w:value="Marketing &amp; External Relations "/>
              <w:listItem w:displayText="People and Culture " w:value="People and Culture "/>
              <w:listItem w:displayText="Quality &amp; Standards" w:value="Quality &amp; Standards"/>
              <w:listItem w:displayText="Recruitment &amp; Admissions" w:value="Recruitment &amp; Admissions"/>
              <w:listItem w:displayText="Research and Innovation" w:value="Research and Innovation"/>
              <w:listItem w:displayText="School of Architecture, Crafts and Design " w:value="School of Architecture, Crafts and Design "/>
              <w:listItem w:displayText="School of Communications" w:value="School of Communications"/>
              <w:listItem w:displayText="School of Fashion &amp; Textiles " w:value="School of Fashion &amp; Textiles "/>
              <w:listItem w:displayText="School of FE" w:value="School of FE"/>
              <w:listItem w:displayText="School of Film Media and Performing Arts " w:value="School of Film Media and Performing Arts "/>
              <w:listItem w:displayText="School of Fine Art and Photography " w:value="School of Fine Art and Photography "/>
              <w:listItem w:displayText="School of Games and Creative Technology " w:value="School of Games and Creative Technology "/>
              <w:listItem w:displayText="Strategic Planning" w:value="Strategic Planning"/>
              <w:listItem w:displayText="Technical services" w:value="Technical services"/>
              <w:listItem w:displayText="UCA Global " w:value="UCA Global "/>
              <w:listItem w:displayText="UCAIC" w:value="UCAIC"/>
              <w:listItem w:displayText="VC Office " w:value="VC Office "/>
            </w:dropDownList>
          </w:sdtPr>
          <w:sdtEndPr>
            <w:rPr>
              <w:rStyle w:val="Style2"/>
            </w:rPr>
          </w:sdtEndPr>
          <w:sdtContent>
            <w:tc>
              <w:tcPr>
                <w:tcW w:w="5328" w:type="dxa"/>
              </w:tcPr>
              <w:p w14:paraId="56EE70E3" w14:textId="3299E99E" w:rsidR="000658A5" w:rsidRPr="000658A5" w:rsidRDefault="00637656" w:rsidP="000658A5">
                <w:pPr>
                  <w:tabs>
                    <w:tab w:val="left" w:pos="1397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2"/>
                  </w:rPr>
                  <w:t>Finance</w:t>
                </w:r>
              </w:p>
            </w:tc>
          </w:sdtContent>
        </w:sdt>
      </w:tr>
      <w:tr w:rsidR="00555CB0" w:rsidRPr="00E9629D" w14:paraId="6CA4E05D" w14:textId="77777777" w:rsidTr="00555CB0">
        <w:trPr>
          <w:trHeight w:val="570"/>
        </w:trPr>
        <w:tc>
          <w:tcPr>
            <w:tcW w:w="3062" w:type="dxa"/>
          </w:tcPr>
          <w:p w14:paraId="72D95F18" w14:textId="21D09FA3" w:rsidR="00555CB0" w:rsidRDefault="00555CB0" w:rsidP="00997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Grade:</w:t>
            </w:r>
          </w:p>
        </w:tc>
        <w:sdt>
          <w:sdtPr>
            <w:rPr>
              <w:rStyle w:val="Style3"/>
            </w:rPr>
            <w:tag w:val="Grade"/>
            <w:id w:val="-1991711348"/>
            <w:placeholder>
              <w:docPart w:val="9C2B868AD9EA4DC79FC0B53D68297C9D"/>
            </w:placeholder>
            <w15:color w:val="FF0000"/>
            <w:dropDownList>
              <w:listItem w:value="Choose an item.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SMT" w:value="SMT"/>
              <w:listItem w:displayText="LT1" w:value="LT1"/>
              <w:listItem w:displayText="LT2" w:value="LT2"/>
              <w:listItem w:displayText="LT3" w:value="LT3"/>
            </w:dropDownList>
          </w:sdtPr>
          <w:sdtEndPr>
            <w:rPr>
              <w:rStyle w:val="DefaultParagraphFont"/>
              <w:rFonts w:ascii="Sabon" w:hAnsi="Sabon" w:cs="Arial"/>
              <w:b w:val="0"/>
              <w:sz w:val="20"/>
              <w:szCs w:val="22"/>
            </w:rPr>
          </w:sdtEndPr>
          <w:sdtContent>
            <w:tc>
              <w:tcPr>
                <w:tcW w:w="5328" w:type="dxa"/>
              </w:tcPr>
              <w:p w14:paraId="1822084B" w14:textId="14818603" w:rsidR="00555CB0" w:rsidRDefault="00637656" w:rsidP="000658A5">
                <w:pPr>
                  <w:tabs>
                    <w:tab w:val="left" w:pos="1397"/>
                  </w:tabs>
                  <w:rPr>
                    <w:rStyle w:val="Style2"/>
                  </w:rPr>
                </w:pPr>
                <w:r>
                  <w:rPr>
                    <w:rStyle w:val="Style3"/>
                  </w:rPr>
                  <w:t>11</w:t>
                </w:r>
              </w:p>
            </w:tc>
          </w:sdtContent>
        </w:sdt>
      </w:tr>
      <w:tr w:rsidR="00997264" w:rsidRPr="00E9629D" w14:paraId="6335DC53" w14:textId="77777777" w:rsidTr="00555CB0">
        <w:trPr>
          <w:trHeight w:val="570"/>
        </w:trPr>
        <w:tc>
          <w:tcPr>
            <w:tcW w:w="3062" w:type="dxa"/>
          </w:tcPr>
          <w:p w14:paraId="6295561D" w14:textId="77777777" w:rsidR="00997264" w:rsidRDefault="00997264" w:rsidP="00997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29D">
              <w:rPr>
                <w:rFonts w:ascii="Arial" w:hAnsi="Arial" w:cs="Arial"/>
                <w:b/>
                <w:bCs/>
                <w:sz w:val="22"/>
                <w:szCs w:val="22"/>
              </w:rPr>
              <w:t>Reports to: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DF5FE32" w14:textId="77777777" w:rsidR="00997264" w:rsidRDefault="00997264" w:rsidP="00997264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5328" w:type="dxa"/>
          </w:tcPr>
          <w:p w14:paraId="5785C91A" w14:textId="726643B2" w:rsidR="00997264" w:rsidRPr="001767F5" w:rsidRDefault="00637656" w:rsidP="00C07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Finance</w:t>
            </w:r>
          </w:p>
        </w:tc>
      </w:tr>
      <w:tr w:rsidR="00997264" w:rsidRPr="00E9629D" w14:paraId="01398DE1" w14:textId="77777777" w:rsidTr="00555CB0">
        <w:trPr>
          <w:trHeight w:val="765"/>
        </w:trPr>
        <w:tc>
          <w:tcPr>
            <w:tcW w:w="3062" w:type="dxa"/>
          </w:tcPr>
          <w:p w14:paraId="77D7EA44" w14:textId="77777777" w:rsidR="00997264" w:rsidRDefault="00997264" w:rsidP="00C071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Responsible for: </w:t>
            </w:r>
          </w:p>
          <w:p w14:paraId="77B49AAB" w14:textId="77777777" w:rsidR="00997264" w:rsidRDefault="00997264" w:rsidP="00C071E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DAA7C66" w14:textId="7E84713B" w:rsidR="00997264" w:rsidRDefault="00997264" w:rsidP="00C071E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5328" w:type="dxa"/>
          </w:tcPr>
          <w:p w14:paraId="6591A2E3" w14:textId="341971BD" w:rsidR="00997264" w:rsidRDefault="00637656" w:rsidP="00C07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="00E26386">
              <w:rPr>
                <w:rFonts w:ascii="Arial" w:hAnsi="Arial" w:cs="Arial"/>
                <w:sz w:val="22"/>
                <w:szCs w:val="22"/>
              </w:rPr>
              <w:t>Accountant</w:t>
            </w:r>
          </w:p>
          <w:p w14:paraId="5D64D52A" w14:textId="4F2D353A" w:rsidR="00637656" w:rsidRPr="001767F5" w:rsidRDefault="00637656" w:rsidP="00C071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73092" w14:textId="60DA063B" w:rsidR="00997264" w:rsidRPr="001767F5" w:rsidRDefault="00E26386" w:rsidP="00C07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Payroll and Pensions Manager</w:t>
            </w:r>
          </w:p>
          <w:p w14:paraId="03D3C195" w14:textId="1F22BDC7" w:rsidR="00997264" w:rsidRPr="001767F5" w:rsidRDefault="00997264" w:rsidP="00C071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19C" w:rsidRPr="00E9629D" w14:paraId="26A2AC1B" w14:textId="77777777" w:rsidTr="00997264">
        <w:trPr>
          <w:trHeight w:val="1371"/>
        </w:trPr>
        <w:tc>
          <w:tcPr>
            <w:tcW w:w="8390" w:type="dxa"/>
            <w:gridSpan w:val="2"/>
            <w:hideMark/>
          </w:tcPr>
          <w:p w14:paraId="41742DFA" w14:textId="3F4AB712" w:rsidR="0014019C" w:rsidRPr="00144FD4" w:rsidRDefault="001401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7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8F8" w:rsidRPr="00D01B75">
              <w:rPr>
                <w:rFonts w:ascii="Arial" w:hAnsi="Arial" w:cs="Arial"/>
                <w:b/>
                <w:bCs/>
                <w:sz w:val="22"/>
                <w:szCs w:val="22"/>
              </w:rPr>
              <w:t>ummary</w:t>
            </w:r>
            <w:r w:rsidRPr="008456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r w:rsidR="00BA0798" w:rsidRPr="002363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Main </w:t>
            </w:r>
            <w:r w:rsidRPr="0023633F">
              <w:rPr>
                <w:rFonts w:ascii="Arial" w:hAnsi="Arial" w:cs="Arial"/>
                <w:b/>
                <w:bCs/>
                <w:sz w:val="22"/>
                <w:szCs w:val="22"/>
              </w:rPr>
              <w:t>Job Purpose:</w:t>
            </w:r>
          </w:p>
          <w:p w14:paraId="3F8BC9DE" w14:textId="3C9C9E9B" w:rsidR="00637656" w:rsidRPr="00704E64" w:rsidRDefault="00637656" w:rsidP="00637656">
            <w:pPr>
              <w:rPr>
                <w:rFonts w:ascii="Arial" w:hAnsi="Arial" w:cs="Arial"/>
                <w:sz w:val="22"/>
                <w:szCs w:val="22"/>
              </w:rPr>
            </w:pPr>
            <w:r w:rsidRPr="00704E64">
              <w:rPr>
                <w:rFonts w:ascii="Arial" w:hAnsi="Arial" w:cs="Arial"/>
                <w:sz w:val="22"/>
                <w:szCs w:val="22"/>
              </w:rPr>
              <w:t>This role is a senior member of the Finance Team acting as a Deputy for the Director of Finance. The post holder will provide professional leadership on all aspects of University-wide financial services and will lead the Financial Services team having responsibilities for Financial Accounting, Finance Services (Cash, AR, AP)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26386">
              <w:rPr>
                <w:rFonts w:ascii="Arial" w:hAnsi="Arial" w:cs="Arial"/>
                <w:sz w:val="22"/>
                <w:szCs w:val="22"/>
              </w:rPr>
              <w:t xml:space="preserve">Payroll &amp; Pensions, </w:t>
            </w:r>
            <w:r w:rsidRPr="00704E64">
              <w:rPr>
                <w:rFonts w:ascii="Arial" w:hAnsi="Arial" w:cs="Arial"/>
                <w:sz w:val="22"/>
                <w:szCs w:val="22"/>
              </w:rPr>
              <w:t xml:space="preserve">and will be responsible for the development and provision of financial services and guidance throughout the University. </w:t>
            </w:r>
          </w:p>
          <w:p w14:paraId="70CC1C11" w14:textId="77777777" w:rsidR="00637656" w:rsidRPr="00704E64" w:rsidRDefault="00637656" w:rsidP="006376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DB0E2" w14:textId="5F7D7F8A" w:rsidR="00637656" w:rsidRPr="00704E64" w:rsidRDefault="00637656" w:rsidP="0063765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3158108"/>
            <w:r w:rsidRPr="00704E64">
              <w:rPr>
                <w:rFonts w:ascii="Arial" w:hAnsi="Arial" w:cs="Arial"/>
                <w:sz w:val="22"/>
                <w:szCs w:val="22"/>
              </w:rPr>
              <w:t xml:space="preserve">The role holder will be required to liaise and build strong, direct working relationships with external stakeholders including Auditors, Banks, </w:t>
            </w:r>
            <w:r w:rsidR="00BA1650">
              <w:rPr>
                <w:rFonts w:ascii="Arial" w:hAnsi="Arial" w:cs="Arial"/>
                <w:sz w:val="22"/>
                <w:szCs w:val="22"/>
              </w:rPr>
              <w:t xml:space="preserve">HMRC, </w:t>
            </w:r>
            <w:r w:rsidRPr="00704E64">
              <w:rPr>
                <w:rFonts w:ascii="Arial" w:hAnsi="Arial" w:cs="Arial"/>
                <w:sz w:val="22"/>
                <w:szCs w:val="22"/>
              </w:rPr>
              <w:t>collaborative partners and the Office for Students, ensuring that the University meets its statutory obligations in the key areas of financial accounting</w:t>
            </w:r>
            <w:r w:rsidR="00BA1650">
              <w:rPr>
                <w:rFonts w:ascii="Arial" w:hAnsi="Arial" w:cs="Arial"/>
                <w:sz w:val="22"/>
                <w:szCs w:val="22"/>
              </w:rPr>
              <w:t>,</w:t>
            </w:r>
            <w:r w:rsidRPr="00704E64">
              <w:rPr>
                <w:rFonts w:ascii="Arial" w:hAnsi="Arial" w:cs="Arial"/>
                <w:sz w:val="22"/>
                <w:szCs w:val="22"/>
              </w:rPr>
              <w:t xml:space="preserve"> audit</w:t>
            </w:r>
            <w:r w:rsidR="00BA1650">
              <w:rPr>
                <w:rFonts w:ascii="Arial" w:hAnsi="Arial" w:cs="Arial"/>
                <w:sz w:val="22"/>
                <w:szCs w:val="22"/>
              </w:rPr>
              <w:t xml:space="preserve"> and taxation</w:t>
            </w:r>
            <w:r w:rsidRPr="00704E64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bookmarkEnd w:id="0"/>
          <w:p w14:paraId="624E49F5" w14:textId="77777777" w:rsidR="00210B8A" w:rsidRPr="00C77CFD" w:rsidRDefault="00210B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773403" w14:textId="3B08E106" w:rsidR="001C38F8" w:rsidRPr="0023633F" w:rsidRDefault="001C38F8" w:rsidP="00BA07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A26B" w14:textId="2ECCC77C" w:rsidR="009211D1" w:rsidRPr="0023633F" w:rsidRDefault="009211D1" w:rsidP="009211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ECABF5" w14:textId="77777777" w:rsidR="00997264" w:rsidRDefault="00210B8A" w:rsidP="0014511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A3B83FA" w14:textId="13F096C7" w:rsidR="00F03B1D" w:rsidRPr="00E9629D" w:rsidRDefault="00210B8A" w:rsidP="0014511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063ED" w:rsidRPr="00E9629D">
        <w:rPr>
          <w:rFonts w:ascii="Arial" w:hAnsi="Arial" w:cs="Arial"/>
          <w:b/>
          <w:sz w:val="22"/>
          <w:szCs w:val="22"/>
        </w:rPr>
        <w:t>M</w:t>
      </w:r>
      <w:r w:rsidR="002409E5">
        <w:rPr>
          <w:rFonts w:ascii="Arial" w:hAnsi="Arial" w:cs="Arial"/>
          <w:b/>
          <w:sz w:val="22"/>
          <w:szCs w:val="22"/>
        </w:rPr>
        <w:t xml:space="preserve">ain </w:t>
      </w:r>
      <w:r w:rsidR="009211D1">
        <w:rPr>
          <w:rFonts w:ascii="Arial" w:hAnsi="Arial" w:cs="Arial"/>
          <w:b/>
          <w:sz w:val="22"/>
          <w:szCs w:val="22"/>
        </w:rPr>
        <w:t>Responsibilities</w:t>
      </w:r>
      <w:r w:rsidR="001767F5">
        <w:rPr>
          <w:rFonts w:ascii="Arial" w:hAnsi="Arial" w:cs="Arial"/>
          <w:b/>
          <w:sz w:val="22"/>
          <w:szCs w:val="22"/>
        </w:rPr>
        <w:t>/</w:t>
      </w:r>
      <w:r w:rsidR="00D71628">
        <w:rPr>
          <w:rFonts w:ascii="Arial" w:hAnsi="Arial" w:cs="Arial"/>
          <w:b/>
          <w:sz w:val="22"/>
          <w:szCs w:val="22"/>
        </w:rPr>
        <w:t>Duties</w:t>
      </w:r>
    </w:p>
    <w:p w14:paraId="71218AB6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Financial Strategy &amp; Policy</w:t>
      </w:r>
    </w:p>
    <w:p w14:paraId="2ED35464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7C5945EF" w14:textId="7EEA84F5" w:rsidR="00637656" w:rsidRPr="0069421E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Assist </w:t>
      </w:r>
      <w:r w:rsidR="001B13F6">
        <w:rPr>
          <w:rFonts w:ascii="Arial" w:hAnsi="Arial" w:cs="Arial"/>
          <w:sz w:val="22"/>
          <w:szCs w:val="22"/>
        </w:rPr>
        <w:t xml:space="preserve">and support </w:t>
      </w:r>
      <w:r w:rsidRPr="00C4279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Director of Finance</w:t>
      </w:r>
      <w:r w:rsidRPr="00C42797">
        <w:rPr>
          <w:rFonts w:ascii="Arial" w:hAnsi="Arial" w:cs="Arial"/>
          <w:sz w:val="22"/>
          <w:szCs w:val="22"/>
        </w:rPr>
        <w:t xml:space="preserve"> in the development of </w:t>
      </w:r>
      <w:r w:rsidR="001B13F6">
        <w:rPr>
          <w:rFonts w:ascii="Arial" w:hAnsi="Arial" w:cs="Arial"/>
          <w:sz w:val="22"/>
          <w:szCs w:val="22"/>
        </w:rPr>
        <w:t xml:space="preserve">the </w:t>
      </w:r>
      <w:r w:rsidRPr="00C42797">
        <w:rPr>
          <w:rFonts w:ascii="Arial" w:hAnsi="Arial" w:cs="Arial"/>
          <w:sz w:val="22"/>
          <w:szCs w:val="22"/>
        </w:rPr>
        <w:t>financial strategy</w:t>
      </w:r>
      <w:r w:rsidR="001B13F6">
        <w:rPr>
          <w:rFonts w:ascii="Arial" w:hAnsi="Arial" w:cs="Arial"/>
          <w:sz w:val="22"/>
          <w:szCs w:val="22"/>
        </w:rPr>
        <w:t xml:space="preserve"> and University 5-year forecasts</w:t>
      </w:r>
      <w:r w:rsidRPr="00C42797">
        <w:rPr>
          <w:rFonts w:ascii="Arial" w:hAnsi="Arial" w:cs="Arial"/>
          <w:sz w:val="22"/>
          <w:szCs w:val="22"/>
        </w:rPr>
        <w:t>.</w:t>
      </w:r>
    </w:p>
    <w:p w14:paraId="07DCD837" w14:textId="1DD6DD05" w:rsidR="00637656" w:rsidRPr="00C42797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Director of Finance in the </w:t>
      </w:r>
      <w:r w:rsidR="00142597">
        <w:rPr>
          <w:rFonts w:ascii="Arial" w:hAnsi="Arial" w:cs="Arial"/>
          <w:sz w:val="22"/>
          <w:szCs w:val="22"/>
        </w:rPr>
        <w:t xml:space="preserve">due diligence and </w:t>
      </w:r>
      <w:r>
        <w:rPr>
          <w:rFonts w:ascii="Arial" w:hAnsi="Arial" w:cs="Arial"/>
          <w:sz w:val="22"/>
          <w:szCs w:val="22"/>
        </w:rPr>
        <w:t xml:space="preserve">financial management of </w:t>
      </w:r>
      <w:r w:rsidR="00BA1650">
        <w:rPr>
          <w:rFonts w:ascii="Arial" w:hAnsi="Arial" w:cs="Arial"/>
          <w:sz w:val="22"/>
          <w:szCs w:val="22"/>
        </w:rPr>
        <w:t xml:space="preserve">partnerships and </w:t>
      </w:r>
      <w:r>
        <w:rPr>
          <w:rFonts w:ascii="Arial" w:hAnsi="Arial" w:cs="Arial"/>
          <w:sz w:val="22"/>
          <w:szCs w:val="22"/>
        </w:rPr>
        <w:t>Overseas Campuses.</w:t>
      </w:r>
    </w:p>
    <w:p w14:paraId="3E5F6928" w14:textId="77777777" w:rsidR="00637656" w:rsidRPr="00836A8C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Ensure that the University’s Financial regulations, Policies and Procedures are clearly understood and implemented. Coordinate the drafting of additions/amendments where appropriate.</w:t>
      </w:r>
    </w:p>
    <w:p w14:paraId="5518E0AC" w14:textId="25546B32" w:rsidR="00920083" w:rsidRPr="00C42797" w:rsidRDefault="00920083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on improvements to processes and ways of working within the Finance department to maximise efficiencies.</w:t>
      </w:r>
    </w:p>
    <w:p w14:paraId="72AB7225" w14:textId="77777777" w:rsidR="00637656" w:rsidRPr="00C42797" w:rsidRDefault="00637656" w:rsidP="006376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646FCB0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Financial Accounting &amp; Reporting</w:t>
      </w:r>
    </w:p>
    <w:p w14:paraId="5C58C088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53DEFE04" w14:textId="537A6914" w:rsidR="00637656" w:rsidRPr="00C42797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Manage the processing and recording of all financial transactions, assets and liabilities in accordance with the University’s Regulations, Policies and Procedures</w:t>
      </w:r>
      <w:r w:rsidR="0044744B">
        <w:rPr>
          <w:rFonts w:ascii="Arial" w:hAnsi="Arial" w:cs="Arial"/>
          <w:sz w:val="22"/>
          <w:szCs w:val="22"/>
        </w:rPr>
        <w:t xml:space="preserve"> ensuring a high standard of reconciliation and analysis work is carried out on a regular basis</w:t>
      </w:r>
      <w:r w:rsidR="006B3440">
        <w:rPr>
          <w:rFonts w:ascii="Arial" w:hAnsi="Arial" w:cs="Arial"/>
          <w:sz w:val="22"/>
          <w:szCs w:val="22"/>
        </w:rPr>
        <w:t xml:space="preserve"> to provide assurance on the accuracy and completeness of the </w:t>
      </w:r>
      <w:r w:rsidR="00836A8C">
        <w:rPr>
          <w:rFonts w:ascii="Arial" w:hAnsi="Arial" w:cs="Arial"/>
          <w:sz w:val="22"/>
          <w:szCs w:val="22"/>
        </w:rPr>
        <w:t>data.</w:t>
      </w:r>
    </w:p>
    <w:p w14:paraId="6E93A24A" w14:textId="77777777" w:rsidR="00637656" w:rsidRPr="00C42797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Produce statutory reports and accounts for the University and its subsidiaries.</w:t>
      </w:r>
    </w:p>
    <w:p w14:paraId="30C5F356" w14:textId="241D2BCA" w:rsidR="00637656" w:rsidRPr="00C42797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Lead the closing of the year end accounts, (in collaboration with the </w:t>
      </w:r>
      <w:r>
        <w:rPr>
          <w:rFonts w:ascii="Arial" w:hAnsi="Arial" w:cs="Arial"/>
          <w:sz w:val="22"/>
          <w:szCs w:val="22"/>
        </w:rPr>
        <w:t>Director of Finance</w:t>
      </w:r>
      <w:r w:rsidRPr="00C42797">
        <w:rPr>
          <w:rFonts w:ascii="Arial" w:hAnsi="Arial" w:cs="Arial"/>
          <w:sz w:val="22"/>
          <w:szCs w:val="22"/>
        </w:rPr>
        <w:t xml:space="preserve"> and Financial Planning &amp; Analysis</w:t>
      </w:r>
      <w:r w:rsidR="00142597">
        <w:rPr>
          <w:rFonts w:ascii="Arial" w:hAnsi="Arial" w:cs="Arial"/>
          <w:sz w:val="22"/>
          <w:szCs w:val="22"/>
        </w:rPr>
        <w:t xml:space="preserve"> Team</w:t>
      </w:r>
      <w:r w:rsidRPr="00C42797">
        <w:rPr>
          <w:rFonts w:ascii="Arial" w:hAnsi="Arial" w:cs="Arial"/>
          <w:sz w:val="22"/>
          <w:szCs w:val="22"/>
        </w:rPr>
        <w:t>) and work with external auditors to resolve issues in a timely and effective manner.</w:t>
      </w:r>
    </w:p>
    <w:p w14:paraId="3514E6DC" w14:textId="0A410E3A" w:rsidR="00637656" w:rsidRPr="00C42797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Coordinate reviews of legislative and other developments which may have an impact on the accounting policies and disclosure requirements in the statutory accounts. Submit position papers to the </w:t>
      </w:r>
      <w:r>
        <w:rPr>
          <w:rFonts w:ascii="Arial" w:hAnsi="Arial" w:cs="Arial"/>
          <w:sz w:val="22"/>
          <w:szCs w:val="22"/>
        </w:rPr>
        <w:t>Director of Finance</w:t>
      </w:r>
      <w:r w:rsidRPr="00C42797">
        <w:rPr>
          <w:rFonts w:ascii="Arial" w:hAnsi="Arial" w:cs="Arial"/>
          <w:sz w:val="22"/>
          <w:szCs w:val="22"/>
        </w:rPr>
        <w:t xml:space="preserve"> for discussion within the University and </w:t>
      </w:r>
      <w:r w:rsidR="00BA1650">
        <w:rPr>
          <w:rFonts w:ascii="Arial" w:hAnsi="Arial" w:cs="Arial"/>
          <w:sz w:val="22"/>
          <w:szCs w:val="22"/>
        </w:rPr>
        <w:t xml:space="preserve">with </w:t>
      </w:r>
      <w:r w:rsidRPr="00C42797">
        <w:rPr>
          <w:rFonts w:ascii="Arial" w:hAnsi="Arial" w:cs="Arial"/>
          <w:sz w:val="22"/>
          <w:szCs w:val="22"/>
        </w:rPr>
        <w:t xml:space="preserve">External Audit. Draft </w:t>
      </w:r>
      <w:r w:rsidR="00BA1650">
        <w:rPr>
          <w:rFonts w:ascii="Arial" w:hAnsi="Arial" w:cs="Arial"/>
          <w:sz w:val="22"/>
          <w:szCs w:val="22"/>
        </w:rPr>
        <w:t xml:space="preserve">accounting </w:t>
      </w:r>
      <w:r w:rsidRPr="00C42797">
        <w:rPr>
          <w:rFonts w:ascii="Arial" w:hAnsi="Arial" w:cs="Arial"/>
          <w:sz w:val="22"/>
          <w:szCs w:val="22"/>
        </w:rPr>
        <w:t>policy amendments for approval by the Audit &amp; Risk Committee.</w:t>
      </w:r>
    </w:p>
    <w:p w14:paraId="7DE95DBC" w14:textId="77777777" w:rsidR="00637656" w:rsidRPr="00C42797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Establish effective working relationships with auditors and participate in internal and external networks as required.</w:t>
      </w:r>
    </w:p>
    <w:p w14:paraId="1DD38902" w14:textId="77777777" w:rsidR="00637656" w:rsidRPr="00C42797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Conduct investigations of issues which have been identified either through audit reviews or other routes, as instructed by the </w:t>
      </w:r>
      <w:r>
        <w:rPr>
          <w:rFonts w:ascii="Arial" w:hAnsi="Arial" w:cs="Arial"/>
          <w:sz w:val="22"/>
          <w:szCs w:val="22"/>
        </w:rPr>
        <w:t xml:space="preserve">Director of </w:t>
      </w:r>
      <w:r w:rsidRPr="00C42797">
        <w:rPr>
          <w:rFonts w:ascii="Arial" w:hAnsi="Arial" w:cs="Arial"/>
          <w:sz w:val="22"/>
          <w:szCs w:val="22"/>
        </w:rPr>
        <w:t>Financ</w:t>
      </w:r>
      <w:r>
        <w:rPr>
          <w:rFonts w:ascii="Arial" w:hAnsi="Arial" w:cs="Arial"/>
          <w:sz w:val="22"/>
          <w:szCs w:val="22"/>
        </w:rPr>
        <w:t>e</w:t>
      </w:r>
      <w:r w:rsidRPr="00C42797">
        <w:rPr>
          <w:rFonts w:ascii="Arial" w:hAnsi="Arial" w:cs="Arial"/>
          <w:sz w:val="22"/>
          <w:szCs w:val="22"/>
        </w:rPr>
        <w:t>.</w:t>
      </w:r>
    </w:p>
    <w:p w14:paraId="573BDCE1" w14:textId="10730DC6" w:rsidR="00637656" w:rsidRDefault="00637656" w:rsidP="0063765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Liaise with the University’s External Auditors on a regular basis ensuring that arrangements</w:t>
      </w:r>
      <w:r>
        <w:rPr>
          <w:rFonts w:ascii="Arial" w:hAnsi="Arial" w:cs="Arial"/>
          <w:sz w:val="22"/>
          <w:szCs w:val="22"/>
        </w:rPr>
        <w:t xml:space="preserve"> have been made for interim/final audit </w:t>
      </w:r>
      <w:r w:rsidR="00836A8C">
        <w:rPr>
          <w:rFonts w:ascii="Arial" w:hAnsi="Arial" w:cs="Arial"/>
          <w:sz w:val="22"/>
          <w:szCs w:val="22"/>
        </w:rPr>
        <w:t>visits, audit</w:t>
      </w:r>
      <w:r>
        <w:rPr>
          <w:rFonts w:ascii="Arial" w:hAnsi="Arial" w:cs="Arial"/>
          <w:sz w:val="22"/>
          <w:szCs w:val="22"/>
        </w:rPr>
        <w:t xml:space="preserve"> recommendations </w:t>
      </w:r>
      <w:r w:rsidR="006B3440">
        <w:rPr>
          <w:rFonts w:ascii="Arial" w:hAnsi="Arial" w:cs="Arial"/>
          <w:sz w:val="22"/>
          <w:szCs w:val="22"/>
        </w:rPr>
        <w:t xml:space="preserve">are </w:t>
      </w:r>
      <w:r w:rsidR="00836A8C">
        <w:rPr>
          <w:rFonts w:ascii="Arial" w:hAnsi="Arial" w:cs="Arial"/>
          <w:sz w:val="22"/>
          <w:szCs w:val="22"/>
        </w:rPr>
        <w:t>progressed,</w:t>
      </w:r>
      <w:r w:rsidR="006B34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reports</w:t>
      </w:r>
      <w:r w:rsidR="006B3440">
        <w:rPr>
          <w:rFonts w:ascii="Arial" w:hAnsi="Arial" w:cs="Arial"/>
          <w:sz w:val="22"/>
          <w:szCs w:val="22"/>
        </w:rPr>
        <w:t xml:space="preserve"> are reviewed, including management comments before presentation to ARC</w:t>
      </w:r>
      <w:r>
        <w:rPr>
          <w:rFonts w:ascii="Arial" w:hAnsi="Arial" w:cs="Arial"/>
          <w:sz w:val="22"/>
          <w:szCs w:val="22"/>
        </w:rPr>
        <w:t>.</w:t>
      </w:r>
    </w:p>
    <w:p w14:paraId="39107C27" w14:textId="77777777" w:rsidR="00637656" w:rsidRPr="00C42797" w:rsidRDefault="00637656" w:rsidP="00637656">
      <w:pPr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Identify and deliver university-wide training needs, advice and guidance relating to Finance issues and lead in the development and delivery of training sessions for academic and professional support colleagues to meet these requirements.</w:t>
      </w:r>
    </w:p>
    <w:p w14:paraId="4877B5B1" w14:textId="77777777" w:rsidR="00637656" w:rsidRPr="00C42797" w:rsidRDefault="00637656" w:rsidP="00637656">
      <w:pPr>
        <w:jc w:val="both"/>
        <w:rPr>
          <w:rFonts w:ascii="Arial" w:hAnsi="Arial" w:cs="Arial"/>
          <w:b/>
          <w:sz w:val="22"/>
          <w:szCs w:val="22"/>
        </w:rPr>
      </w:pPr>
    </w:p>
    <w:p w14:paraId="08A19DA1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3B28E428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Financial Services</w:t>
      </w:r>
    </w:p>
    <w:p w14:paraId="2AC5B4FD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7DBD1B4F" w14:textId="3BD5D5F5" w:rsidR="00637656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cash control, treasury services, debtors, creditors and contribute to the ongoing review of the University’s Treasury Management Policy.</w:t>
      </w:r>
    </w:p>
    <w:p w14:paraId="1C48D8C7" w14:textId="77777777" w:rsidR="00637656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the University optimises its position in terms of interest earned on deposits or interest avoided on late payments.</w:t>
      </w:r>
    </w:p>
    <w:p w14:paraId="31B100B1" w14:textId="77777777" w:rsidR="00637656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all cash transactions are accounted for promptly and accurately – including receipts for students fees, accommodation and other invoiced items.</w:t>
      </w:r>
    </w:p>
    <w:p w14:paraId="6E745B31" w14:textId="77777777" w:rsidR="00637656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the University’s online Banking System &amp; Credit Card Administrator.</w:t>
      </w:r>
    </w:p>
    <w:p w14:paraId="00DB5F4A" w14:textId="77777777" w:rsidR="00637656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Establish effective working relationships with collaborative partners (within the UK and Overseas).</w:t>
      </w:r>
    </w:p>
    <w:p w14:paraId="6988D2AA" w14:textId="65274F0B" w:rsidR="00637656" w:rsidRPr="00C42797" w:rsidRDefault="00637656" w:rsidP="0063765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Overall responsibility for the Finance area o</w:t>
      </w:r>
      <w:r w:rsidR="00265196">
        <w:rPr>
          <w:rFonts w:ascii="Arial" w:hAnsi="Arial" w:cs="Arial"/>
          <w:sz w:val="22"/>
          <w:szCs w:val="22"/>
        </w:rPr>
        <w:t>n</w:t>
      </w:r>
      <w:r w:rsidRPr="00C42797">
        <w:rPr>
          <w:rFonts w:ascii="Arial" w:hAnsi="Arial" w:cs="Arial"/>
          <w:sz w:val="22"/>
          <w:szCs w:val="22"/>
        </w:rPr>
        <w:t xml:space="preserve"> </w:t>
      </w:r>
      <w:r w:rsidR="00265196">
        <w:rPr>
          <w:rFonts w:ascii="Arial" w:hAnsi="Arial" w:cs="Arial"/>
          <w:sz w:val="22"/>
          <w:szCs w:val="22"/>
        </w:rPr>
        <w:t>Teams</w:t>
      </w:r>
      <w:r w:rsidR="00BA1650">
        <w:rPr>
          <w:rFonts w:ascii="Arial" w:hAnsi="Arial" w:cs="Arial"/>
          <w:sz w:val="22"/>
          <w:szCs w:val="22"/>
        </w:rPr>
        <w:t xml:space="preserve">, Staff Portal and </w:t>
      </w:r>
      <w:r w:rsidR="00920083">
        <w:rPr>
          <w:rFonts w:ascii="Arial" w:hAnsi="Arial" w:cs="Arial"/>
          <w:sz w:val="22"/>
          <w:szCs w:val="22"/>
        </w:rPr>
        <w:t>website</w:t>
      </w:r>
      <w:r w:rsidRPr="00C42797">
        <w:rPr>
          <w:rFonts w:ascii="Arial" w:hAnsi="Arial" w:cs="Arial"/>
          <w:sz w:val="22"/>
          <w:szCs w:val="22"/>
        </w:rPr>
        <w:t>; reviewing information before it is published, ensuring the most up-to-date policies are available for staff and finance related announcements are published in a timely manner.</w:t>
      </w:r>
    </w:p>
    <w:p w14:paraId="394B408D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5D8BFC12" w14:textId="6B858166" w:rsidR="00C7627C" w:rsidRDefault="00C7627C" w:rsidP="006376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Payroll and Pensions</w:t>
      </w:r>
    </w:p>
    <w:p w14:paraId="69812C70" w14:textId="77777777" w:rsidR="00C7627C" w:rsidRDefault="00C7627C" w:rsidP="00637656">
      <w:pPr>
        <w:rPr>
          <w:rFonts w:ascii="Arial" w:hAnsi="Arial" w:cs="Arial"/>
          <w:b/>
          <w:sz w:val="22"/>
          <w:szCs w:val="22"/>
        </w:rPr>
      </w:pPr>
    </w:p>
    <w:p w14:paraId="0FFE97BD" w14:textId="70339970" w:rsidR="00C7627C" w:rsidRDefault="00C7627C" w:rsidP="00C7627C">
      <w:pPr>
        <w:pStyle w:val="ListParagraph"/>
        <w:numPr>
          <w:ilvl w:val="0"/>
          <w:numId w:val="39"/>
        </w:numPr>
        <w:ind w:left="541"/>
        <w:jc w:val="both"/>
        <w:rPr>
          <w:rFonts w:ascii="Arial" w:hAnsi="Arial" w:cs="Arial"/>
          <w:bCs/>
          <w:sz w:val="22"/>
          <w:szCs w:val="22"/>
        </w:rPr>
      </w:pPr>
      <w:r w:rsidRPr="00836A8C">
        <w:rPr>
          <w:rFonts w:ascii="Arial" w:hAnsi="Arial" w:cs="Arial"/>
          <w:bCs/>
          <w:sz w:val="22"/>
          <w:szCs w:val="22"/>
        </w:rPr>
        <w:t>Oversee the</w:t>
      </w:r>
      <w:r>
        <w:rPr>
          <w:rFonts w:ascii="Arial" w:hAnsi="Arial" w:cs="Arial"/>
          <w:bCs/>
          <w:sz w:val="22"/>
          <w:szCs w:val="22"/>
        </w:rPr>
        <w:t xml:space="preserve"> payroll and pensions service to the University</w:t>
      </w:r>
      <w:r w:rsidRPr="00836A8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ensuring reliable, accurate and timely payment of staff and third parties (e.g. HMRC, pension scheme providers, trade unions etc).</w:t>
      </w:r>
    </w:p>
    <w:p w14:paraId="1CDED827" w14:textId="1E638252" w:rsidR="00C7627C" w:rsidRDefault="00C7627C" w:rsidP="00C7627C">
      <w:pPr>
        <w:pStyle w:val="ListParagraph"/>
        <w:numPr>
          <w:ilvl w:val="0"/>
          <w:numId w:val="39"/>
        </w:numPr>
        <w:ind w:left="5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Ensure year-end statutory deadlines are met including P60 tax statements and P11d declarations.</w:t>
      </w:r>
    </w:p>
    <w:p w14:paraId="40716B43" w14:textId="76E48A97" w:rsidR="00C7627C" w:rsidRDefault="00C7627C">
      <w:pPr>
        <w:pStyle w:val="ListParagraph"/>
        <w:numPr>
          <w:ilvl w:val="0"/>
          <w:numId w:val="39"/>
        </w:numPr>
        <w:ind w:left="5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Oversee the international payroll requirements, liaising with colleagues and external advisors as required.</w:t>
      </w:r>
    </w:p>
    <w:p w14:paraId="3D378A10" w14:textId="72FFC1BB" w:rsidR="00D52103" w:rsidRPr="00836A8C" w:rsidRDefault="00D52103" w:rsidP="00836A8C">
      <w:pPr>
        <w:pStyle w:val="ListParagraph"/>
        <w:numPr>
          <w:ilvl w:val="0"/>
          <w:numId w:val="39"/>
        </w:numPr>
        <w:ind w:left="5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Assist the Director of Finance in negotiating and agreeing triennial pension contribution rates with the Local Government Pension Scheme. </w:t>
      </w:r>
    </w:p>
    <w:p w14:paraId="179F4FD1" w14:textId="77777777" w:rsidR="00C7627C" w:rsidRPr="00836A8C" w:rsidRDefault="00C7627C" w:rsidP="00836A8C">
      <w:pPr>
        <w:jc w:val="both"/>
        <w:rPr>
          <w:rFonts w:ascii="Arial" w:hAnsi="Arial" w:cs="Arial"/>
          <w:b/>
          <w:sz w:val="22"/>
          <w:szCs w:val="22"/>
        </w:rPr>
      </w:pPr>
    </w:p>
    <w:p w14:paraId="16F83B70" w14:textId="63D78165" w:rsidR="00637656" w:rsidRDefault="00637656" w:rsidP="00637656">
      <w:pPr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Compliance &amp; Statutory Financial Returns including HMRC</w:t>
      </w:r>
    </w:p>
    <w:p w14:paraId="4C0D05D6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2AA5CDE4" w14:textId="0BFF44A5" w:rsidR="00637656" w:rsidRPr="00C42797" w:rsidRDefault="00637656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Ensure that the University’s </w:t>
      </w:r>
      <w:r w:rsidR="00142597">
        <w:rPr>
          <w:rFonts w:ascii="Arial" w:hAnsi="Arial" w:cs="Arial"/>
          <w:sz w:val="22"/>
          <w:szCs w:val="22"/>
        </w:rPr>
        <w:t xml:space="preserve">UK and Overseas </w:t>
      </w:r>
      <w:r w:rsidRPr="00C42797">
        <w:rPr>
          <w:rFonts w:ascii="Arial" w:hAnsi="Arial" w:cs="Arial"/>
          <w:sz w:val="22"/>
          <w:szCs w:val="22"/>
        </w:rPr>
        <w:t>obligations regarding taxation and VAT are dealt with effectively and in accordance with the statutory requirements including contacts with HMRC and consultants retained by the University.</w:t>
      </w:r>
    </w:p>
    <w:p w14:paraId="4BE42B9B" w14:textId="16298AF2" w:rsidR="00637656" w:rsidRPr="00C42797" w:rsidRDefault="00637656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Prepare the annual provision of Financial Information for Students </w:t>
      </w:r>
      <w:r w:rsidR="00920083">
        <w:rPr>
          <w:rFonts w:ascii="Arial" w:hAnsi="Arial" w:cs="Arial"/>
          <w:sz w:val="22"/>
          <w:szCs w:val="22"/>
        </w:rPr>
        <w:t xml:space="preserve">and Vice Chancellor expenses </w:t>
      </w:r>
      <w:r w:rsidRPr="00C42797">
        <w:rPr>
          <w:rFonts w:ascii="Arial" w:hAnsi="Arial" w:cs="Arial"/>
          <w:sz w:val="22"/>
          <w:szCs w:val="22"/>
        </w:rPr>
        <w:t>for publication on the UCA website.</w:t>
      </w:r>
    </w:p>
    <w:p w14:paraId="0B69B15A" w14:textId="77777777" w:rsidR="00637656" w:rsidRPr="00C42797" w:rsidRDefault="00637656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Ensure all finance related Freedom of Information (FOI) requests are dealt with within requested time frame.</w:t>
      </w:r>
    </w:p>
    <w:p w14:paraId="70C58D94" w14:textId="2CE60BC6" w:rsidR="00637656" w:rsidRDefault="00637656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Advise Leadership Team &amp; Senior Management across the University on VAT and Tax implications of business proposals including </w:t>
      </w:r>
      <w:r w:rsidR="00BA1650">
        <w:rPr>
          <w:rFonts w:ascii="Arial" w:hAnsi="Arial" w:cs="Arial"/>
          <w:sz w:val="22"/>
          <w:szCs w:val="22"/>
        </w:rPr>
        <w:t>partners/</w:t>
      </w:r>
      <w:r w:rsidRPr="00C42797">
        <w:rPr>
          <w:rFonts w:ascii="Arial" w:hAnsi="Arial" w:cs="Arial"/>
          <w:sz w:val="22"/>
          <w:szCs w:val="22"/>
        </w:rPr>
        <w:t>overseas campuses/.</w:t>
      </w:r>
    </w:p>
    <w:p w14:paraId="3B3633EE" w14:textId="6DA74A1A" w:rsidR="009F3A13" w:rsidRPr="00C42797" w:rsidRDefault="009F3A13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Director of Finance in the completion and submission of other statutory returns, e.g. Annual Financial Return (AFR), TRAC, APP.</w:t>
      </w:r>
    </w:p>
    <w:p w14:paraId="65D55655" w14:textId="13FBB80B" w:rsidR="00637656" w:rsidRPr="00C42797" w:rsidRDefault="00920083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the University’s PCI compliance.</w:t>
      </w:r>
    </w:p>
    <w:p w14:paraId="445DE68D" w14:textId="77777777" w:rsidR="00637656" w:rsidRPr="00C42797" w:rsidRDefault="00637656" w:rsidP="00637656">
      <w:pPr>
        <w:numPr>
          <w:ilvl w:val="0"/>
          <w:numId w:val="33"/>
        </w:numPr>
        <w:tabs>
          <w:tab w:val="num" w:pos="360"/>
        </w:tabs>
        <w:ind w:left="360" w:hanging="180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Ensure that the University’s statutory obligations to Companies House are met.</w:t>
      </w:r>
    </w:p>
    <w:p w14:paraId="616289BC" w14:textId="77777777" w:rsidR="00637656" w:rsidRPr="002317AD" w:rsidRDefault="00637656" w:rsidP="00637656">
      <w:pPr>
        <w:numPr>
          <w:ilvl w:val="0"/>
          <w:numId w:val="3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Act as the main point of contact within the Finance Department for GDPR. Liaise with The University’s Data Protection Officer to ensure the Department is following latest guidance and regulation.</w:t>
      </w:r>
    </w:p>
    <w:p w14:paraId="7ECCB373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0E0D3ABE" w14:textId="77777777" w:rsidR="00637656" w:rsidRDefault="00637656" w:rsidP="00637656">
      <w:pPr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University Subsidiaries/Associates/Collaborative Partners</w:t>
      </w:r>
    </w:p>
    <w:p w14:paraId="2C933728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26B7D2D9" w14:textId="0DFD28B7" w:rsidR="00637656" w:rsidRPr="00C42797" w:rsidRDefault="00637656" w:rsidP="00637656">
      <w:pPr>
        <w:numPr>
          <w:ilvl w:val="0"/>
          <w:numId w:val="33"/>
        </w:numPr>
        <w:tabs>
          <w:tab w:val="num" w:pos="360"/>
        </w:tabs>
        <w:ind w:left="294" w:hanging="181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Oversee the Financial reporting for all University subsidiaries/Associates/Collaborative Partners</w:t>
      </w:r>
      <w:r>
        <w:rPr>
          <w:rFonts w:ascii="Arial" w:hAnsi="Arial" w:cs="Arial"/>
          <w:sz w:val="22"/>
          <w:szCs w:val="22"/>
        </w:rPr>
        <w:t xml:space="preserve"> (UK &amp; Overseas)</w:t>
      </w:r>
      <w:r w:rsidRPr="00C42797">
        <w:rPr>
          <w:rFonts w:ascii="Arial" w:hAnsi="Arial" w:cs="Arial"/>
          <w:sz w:val="22"/>
          <w:szCs w:val="22"/>
        </w:rPr>
        <w:t xml:space="preserve">, to </w:t>
      </w:r>
      <w:r w:rsidR="00836A8C" w:rsidRPr="00C42797">
        <w:rPr>
          <w:rFonts w:ascii="Arial" w:hAnsi="Arial" w:cs="Arial"/>
          <w:sz w:val="22"/>
          <w:szCs w:val="22"/>
        </w:rPr>
        <w:t>include</w:t>
      </w:r>
      <w:r w:rsidRPr="00C42797">
        <w:rPr>
          <w:rFonts w:ascii="Arial" w:hAnsi="Arial" w:cs="Arial"/>
          <w:sz w:val="22"/>
          <w:szCs w:val="22"/>
        </w:rPr>
        <w:t xml:space="preserve"> statutory accounts, VAT/Tax Returns, scenario planning and coaching &amp; mentoring to on-site staff.</w:t>
      </w:r>
    </w:p>
    <w:p w14:paraId="75209616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23E0D4C3" w14:textId="77777777" w:rsidR="00637656" w:rsidRDefault="00637656" w:rsidP="00637656">
      <w:pPr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Other Finance Duties</w:t>
      </w:r>
    </w:p>
    <w:p w14:paraId="034EFC62" w14:textId="77777777" w:rsidR="00637656" w:rsidRPr="00C42797" w:rsidRDefault="00637656" w:rsidP="00637656">
      <w:pPr>
        <w:jc w:val="both"/>
        <w:rPr>
          <w:rFonts w:ascii="Arial" w:hAnsi="Arial" w:cs="Arial"/>
          <w:b/>
          <w:sz w:val="22"/>
          <w:szCs w:val="22"/>
        </w:rPr>
      </w:pPr>
    </w:p>
    <w:p w14:paraId="0834F048" w14:textId="77777777" w:rsidR="00637656" w:rsidRPr="00C42797" w:rsidRDefault="00637656" w:rsidP="0063765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Deputise for the </w:t>
      </w:r>
      <w:r>
        <w:rPr>
          <w:rFonts w:ascii="Arial" w:hAnsi="Arial" w:cs="Arial"/>
          <w:sz w:val="22"/>
          <w:szCs w:val="22"/>
        </w:rPr>
        <w:t xml:space="preserve">Director of </w:t>
      </w:r>
      <w:r w:rsidRPr="00C42797">
        <w:rPr>
          <w:rFonts w:ascii="Arial" w:hAnsi="Arial" w:cs="Arial"/>
          <w:sz w:val="22"/>
          <w:szCs w:val="22"/>
        </w:rPr>
        <w:t>Financ</w:t>
      </w:r>
      <w:r>
        <w:rPr>
          <w:rFonts w:ascii="Arial" w:hAnsi="Arial" w:cs="Arial"/>
          <w:sz w:val="22"/>
          <w:szCs w:val="22"/>
        </w:rPr>
        <w:t>e</w:t>
      </w:r>
      <w:r w:rsidRPr="00C42797">
        <w:rPr>
          <w:rFonts w:ascii="Arial" w:hAnsi="Arial" w:cs="Arial"/>
          <w:sz w:val="22"/>
          <w:szCs w:val="22"/>
        </w:rPr>
        <w:t xml:space="preserve"> as required including representation at senior management level and the Board of Governors / Audit &amp; Risk Committee, when required.</w:t>
      </w:r>
    </w:p>
    <w:p w14:paraId="71F2A1DE" w14:textId="263E241A" w:rsidR="00637656" w:rsidRPr="00C42797" w:rsidRDefault="00637656" w:rsidP="0063765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Act as the principal contact for </w:t>
      </w:r>
      <w:r>
        <w:rPr>
          <w:rFonts w:ascii="Arial" w:hAnsi="Arial" w:cs="Arial"/>
          <w:sz w:val="22"/>
          <w:szCs w:val="22"/>
        </w:rPr>
        <w:t xml:space="preserve">Financial </w:t>
      </w:r>
      <w:r w:rsidRPr="00C42797">
        <w:rPr>
          <w:rFonts w:ascii="Arial" w:hAnsi="Arial" w:cs="Arial"/>
          <w:sz w:val="22"/>
          <w:szCs w:val="22"/>
        </w:rPr>
        <w:t xml:space="preserve">Pension Reporting to </w:t>
      </w:r>
      <w:r w:rsidR="00836A8C" w:rsidRPr="00C42797">
        <w:rPr>
          <w:rFonts w:ascii="Arial" w:hAnsi="Arial" w:cs="Arial"/>
          <w:sz w:val="22"/>
          <w:szCs w:val="22"/>
        </w:rPr>
        <w:t>include</w:t>
      </w:r>
      <w:r w:rsidRPr="00C42797">
        <w:rPr>
          <w:rFonts w:ascii="Arial" w:hAnsi="Arial" w:cs="Arial"/>
          <w:sz w:val="22"/>
          <w:szCs w:val="22"/>
        </w:rPr>
        <w:t xml:space="preserve"> Enhanced Pension, FRS102, TPS audit, liaising with LGPS and Actuary’s and attending external pension AGMs.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38BCD3" w14:textId="77777777" w:rsidR="00637656" w:rsidRPr="00C42797" w:rsidRDefault="00637656" w:rsidP="0063765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Authorise BACS payment runs and act as a principal bank signatory in accordance with delegated authority from the </w:t>
      </w:r>
      <w:r>
        <w:rPr>
          <w:rFonts w:ascii="Arial" w:hAnsi="Arial" w:cs="Arial"/>
          <w:sz w:val="22"/>
          <w:szCs w:val="22"/>
        </w:rPr>
        <w:t xml:space="preserve">Director of </w:t>
      </w:r>
      <w:r w:rsidRPr="00C42797">
        <w:rPr>
          <w:rFonts w:ascii="Arial" w:hAnsi="Arial" w:cs="Arial"/>
          <w:sz w:val="22"/>
          <w:szCs w:val="22"/>
        </w:rPr>
        <w:t>Financ</w:t>
      </w:r>
      <w:r>
        <w:rPr>
          <w:rFonts w:ascii="Arial" w:hAnsi="Arial" w:cs="Arial"/>
          <w:sz w:val="22"/>
          <w:szCs w:val="22"/>
        </w:rPr>
        <w:t>e</w:t>
      </w:r>
      <w:r w:rsidRPr="00C42797">
        <w:rPr>
          <w:rFonts w:ascii="Arial" w:hAnsi="Arial" w:cs="Arial"/>
          <w:sz w:val="22"/>
          <w:szCs w:val="22"/>
        </w:rPr>
        <w:t>.</w:t>
      </w:r>
    </w:p>
    <w:p w14:paraId="0FB0A6AC" w14:textId="77777777" w:rsidR="00637656" w:rsidRPr="00C42797" w:rsidRDefault="00637656" w:rsidP="00637656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 xml:space="preserve">Assist and advise the </w:t>
      </w:r>
      <w:r>
        <w:rPr>
          <w:rFonts w:ascii="Arial" w:hAnsi="Arial" w:cs="Arial"/>
          <w:sz w:val="22"/>
          <w:szCs w:val="22"/>
        </w:rPr>
        <w:t xml:space="preserve">Director of </w:t>
      </w:r>
      <w:r w:rsidRPr="00C42797">
        <w:rPr>
          <w:rFonts w:ascii="Arial" w:hAnsi="Arial" w:cs="Arial"/>
          <w:sz w:val="22"/>
          <w:szCs w:val="22"/>
        </w:rPr>
        <w:t>Financ</w:t>
      </w:r>
      <w:r>
        <w:rPr>
          <w:rFonts w:ascii="Arial" w:hAnsi="Arial" w:cs="Arial"/>
          <w:sz w:val="22"/>
          <w:szCs w:val="22"/>
        </w:rPr>
        <w:t>e</w:t>
      </w:r>
      <w:r w:rsidRPr="00C42797">
        <w:rPr>
          <w:rFonts w:ascii="Arial" w:hAnsi="Arial" w:cs="Arial"/>
          <w:sz w:val="22"/>
          <w:szCs w:val="22"/>
        </w:rPr>
        <w:t xml:space="preserve"> with financial technical, legislative and compliance queries relating to Collaborative Partnership arrangements and Commercial Activity.</w:t>
      </w:r>
    </w:p>
    <w:p w14:paraId="06F6DAEC" w14:textId="77777777" w:rsidR="00637656" w:rsidRPr="00C42797" w:rsidRDefault="00637656" w:rsidP="00637656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Undertake benchmarking internally and externally to assist with Strategic planning and decision making.</w:t>
      </w:r>
    </w:p>
    <w:p w14:paraId="47393952" w14:textId="77777777" w:rsidR="00637656" w:rsidRPr="00C42797" w:rsidRDefault="00637656" w:rsidP="00637656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Lead the development and maintenance of Finance ‘desktop’ procedural instructions.</w:t>
      </w:r>
    </w:p>
    <w:p w14:paraId="7958D15B" w14:textId="77777777" w:rsidR="00637656" w:rsidRPr="00C42797" w:rsidRDefault="00637656" w:rsidP="0063765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Promote financial awareness across the University, especially in relation to the utilisation of resources thereby maximising performance and ensuring value for money.</w:t>
      </w:r>
    </w:p>
    <w:p w14:paraId="5F6496B4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</w:p>
    <w:p w14:paraId="30F660F7" w14:textId="77777777" w:rsidR="00637656" w:rsidRPr="00C42797" w:rsidRDefault="00637656" w:rsidP="00637656">
      <w:pPr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b/>
          <w:sz w:val="22"/>
          <w:szCs w:val="22"/>
        </w:rPr>
        <w:t>Professional Development</w:t>
      </w:r>
    </w:p>
    <w:p w14:paraId="76F2BAF2" w14:textId="77777777" w:rsidR="00637656" w:rsidRPr="00C42797" w:rsidRDefault="00637656" w:rsidP="00637656">
      <w:pPr>
        <w:numPr>
          <w:ilvl w:val="0"/>
          <w:numId w:val="36"/>
        </w:numPr>
        <w:tabs>
          <w:tab w:val="num" w:pos="360"/>
        </w:tabs>
        <w:ind w:left="360" w:hanging="180"/>
        <w:rPr>
          <w:rFonts w:ascii="Arial" w:hAnsi="Arial" w:cs="Arial"/>
          <w:b/>
          <w:sz w:val="22"/>
          <w:szCs w:val="22"/>
        </w:rPr>
      </w:pPr>
      <w:r w:rsidRPr="00C42797">
        <w:rPr>
          <w:rFonts w:ascii="Arial" w:hAnsi="Arial" w:cs="Arial"/>
          <w:sz w:val="22"/>
          <w:szCs w:val="22"/>
        </w:rPr>
        <w:t>Keep up to date with legislation and development in the accounting profession and advise the Director of Finance on issues which might affect the University.</w:t>
      </w:r>
    </w:p>
    <w:p w14:paraId="58FAC03C" w14:textId="77777777" w:rsidR="00637656" w:rsidRPr="00C42797" w:rsidRDefault="00637656" w:rsidP="0063765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F3B4E" w14:textId="280BFD6A" w:rsidR="00F03B1D" w:rsidRPr="00E9629D" w:rsidRDefault="00210B8A" w:rsidP="00F86B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03B1D" w:rsidRPr="00E9629D">
        <w:rPr>
          <w:rFonts w:ascii="Arial" w:hAnsi="Arial" w:cs="Arial"/>
          <w:b/>
          <w:sz w:val="22"/>
          <w:szCs w:val="22"/>
        </w:rPr>
        <w:t>Other</w:t>
      </w:r>
      <w:r w:rsidR="00BA0798">
        <w:rPr>
          <w:rFonts w:ascii="Arial" w:hAnsi="Arial" w:cs="Arial"/>
          <w:b/>
          <w:sz w:val="22"/>
          <w:szCs w:val="22"/>
        </w:rPr>
        <w:t xml:space="preserve"> Duties</w:t>
      </w:r>
    </w:p>
    <w:p w14:paraId="04AEB310" w14:textId="77777777" w:rsidR="00F03B1D" w:rsidRPr="00E9629D" w:rsidRDefault="00F03B1D" w:rsidP="00965B16">
      <w:pPr>
        <w:rPr>
          <w:rFonts w:ascii="Arial" w:hAnsi="Arial" w:cs="Arial"/>
          <w:b/>
          <w:sz w:val="22"/>
          <w:szCs w:val="22"/>
        </w:rPr>
      </w:pPr>
    </w:p>
    <w:p w14:paraId="12E7BEE8" w14:textId="65460580" w:rsidR="001825D2" w:rsidRPr="00700114" w:rsidRDefault="001825D2" w:rsidP="00A71E82">
      <w:pPr>
        <w:pStyle w:val="EndnoteText"/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To undertake s</w:t>
      </w:r>
      <w:r w:rsidRPr="00700114">
        <w:rPr>
          <w:rFonts w:ascii="Arial" w:hAnsi="Arial" w:cs="Arial"/>
          <w:sz w:val="22"/>
          <w:szCs w:val="22"/>
        </w:rPr>
        <w:t xml:space="preserve">uch other duties as are within the scope and spirit of the job purpose, the </w:t>
      </w:r>
      <w:r w:rsidR="006A24F8">
        <w:rPr>
          <w:rFonts w:ascii="Arial" w:hAnsi="Arial" w:cs="Arial"/>
          <w:sz w:val="22"/>
          <w:szCs w:val="22"/>
        </w:rPr>
        <w:t xml:space="preserve">job title, </w:t>
      </w:r>
      <w:r w:rsidRPr="00700114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the </w:t>
      </w:r>
      <w:r w:rsidRPr="00700114">
        <w:rPr>
          <w:rFonts w:ascii="Arial" w:hAnsi="Arial" w:cs="Arial"/>
          <w:sz w:val="22"/>
          <w:szCs w:val="22"/>
        </w:rPr>
        <w:t>grad</w:t>
      </w:r>
      <w:r w:rsidR="006A24F8">
        <w:rPr>
          <w:rFonts w:ascii="Arial" w:hAnsi="Arial" w:cs="Arial"/>
          <w:sz w:val="22"/>
          <w:szCs w:val="22"/>
        </w:rPr>
        <w:t>e</w:t>
      </w:r>
      <w:r w:rsidRPr="00700114">
        <w:rPr>
          <w:rFonts w:ascii="Arial" w:hAnsi="Arial" w:cs="Arial"/>
          <w:sz w:val="22"/>
          <w:szCs w:val="22"/>
        </w:rPr>
        <w:t>.</w:t>
      </w:r>
    </w:p>
    <w:p w14:paraId="5F93973B" w14:textId="4519FD2E" w:rsidR="001825D2" w:rsidRPr="00700114" w:rsidRDefault="0041776B" w:rsidP="001825D2">
      <w:pPr>
        <w:pStyle w:val="EndnoteText"/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and promote</w:t>
      </w:r>
      <w:r w:rsidR="001825D2">
        <w:rPr>
          <w:rFonts w:ascii="Arial" w:hAnsi="Arial" w:cs="Arial"/>
          <w:sz w:val="22"/>
          <w:szCs w:val="22"/>
        </w:rPr>
        <w:t xml:space="preserve"> </w:t>
      </w:r>
      <w:r w:rsidR="001825D2" w:rsidRPr="00700114">
        <w:rPr>
          <w:rFonts w:ascii="Arial" w:hAnsi="Arial" w:cs="Arial"/>
          <w:sz w:val="22"/>
          <w:szCs w:val="22"/>
        </w:rPr>
        <w:t>health</w:t>
      </w:r>
      <w:r>
        <w:rPr>
          <w:rFonts w:ascii="Arial" w:hAnsi="Arial" w:cs="Arial"/>
          <w:sz w:val="22"/>
          <w:szCs w:val="22"/>
        </w:rPr>
        <w:t>,</w:t>
      </w:r>
      <w:r w:rsidR="001825D2" w:rsidRPr="00700114">
        <w:rPr>
          <w:rFonts w:ascii="Arial" w:hAnsi="Arial" w:cs="Arial"/>
          <w:sz w:val="22"/>
          <w:szCs w:val="22"/>
        </w:rPr>
        <w:t xml:space="preserve"> safety</w:t>
      </w:r>
      <w:r>
        <w:rPr>
          <w:rFonts w:ascii="Arial" w:hAnsi="Arial" w:cs="Arial"/>
          <w:sz w:val="22"/>
          <w:szCs w:val="22"/>
        </w:rPr>
        <w:t xml:space="preserve"> &amp; wellbeing awareness and commitment within the framework of the University’s Health, Safety &amp; Wellbeing policy</w:t>
      </w:r>
      <w:r w:rsidR="001825D2">
        <w:rPr>
          <w:rFonts w:ascii="Arial" w:hAnsi="Arial" w:cs="Arial"/>
          <w:sz w:val="22"/>
          <w:szCs w:val="22"/>
        </w:rPr>
        <w:t>.</w:t>
      </w:r>
    </w:p>
    <w:p w14:paraId="06FF8839" w14:textId="07A84AC0" w:rsidR="0041776B" w:rsidRDefault="0041776B" w:rsidP="001825D2">
      <w:pPr>
        <w:pStyle w:val="EndnoteText"/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responsibility for health and safety of yourself and others in carrying out the duties of the role.</w:t>
      </w:r>
    </w:p>
    <w:p w14:paraId="3C1DA12E" w14:textId="47D9BB9E" w:rsidR="001825D2" w:rsidRDefault="001825D2" w:rsidP="001825D2">
      <w:pPr>
        <w:pStyle w:val="EndnoteText"/>
        <w:numPr>
          <w:ilvl w:val="0"/>
          <w:numId w:val="19"/>
        </w:numPr>
        <w:tabs>
          <w:tab w:val="left" w:pos="0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 </w:t>
      </w:r>
      <w:r w:rsidRPr="00323944">
        <w:rPr>
          <w:rFonts w:ascii="Arial" w:hAnsi="Arial" w:cs="Arial"/>
          <w:sz w:val="22"/>
          <w:szCs w:val="22"/>
        </w:rPr>
        <w:t>promot</w:t>
      </w:r>
      <w:r>
        <w:rPr>
          <w:rFonts w:ascii="Arial" w:hAnsi="Arial" w:cs="Arial"/>
          <w:sz w:val="22"/>
          <w:szCs w:val="22"/>
        </w:rPr>
        <w:t>e</w:t>
      </w:r>
      <w:r w:rsidRPr="00323944">
        <w:rPr>
          <w:rFonts w:ascii="Arial" w:hAnsi="Arial" w:cs="Arial"/>
          <w:sz w:val="22"/>
          <w:szCs w:val="22"/>
        </w:rPr>
        <w:t xml:space="preserve"> equality</w:t>
      </w:r>
      <w:r>
        <w:rPr>
          <w:rFonts w:ascii="Arial" w:hAnsi="Arial" w:cs="Arial"/>
          <w:sz w:val="22"/>
          <w:szCs w:val="22"/>
        </w:rPr>
        <w:t xml:space="preserve">, </w:t>
      </w:r>
      <w:r w:rsidRPr="00323944">
        <w:rPr>
          <w:rFonts w:ascii="Arial" w:hAnsi="Arial" w:cs="Arial"/>
          <w:sz w:val="22"/>
          <w:szCs w:val="22"/>
        </w:rPr>
        <w:t>diversity</w:t>
      </w:r>
      <w:r>
        <w:rPr>
          <w:rFonts w:ascii="Arial" w:hAnsi="Arial" w:cs="Arial"/>
          <w:sz w:val="22"/>
          <w:szCs w:val="22"/>
        </w:rPr>
        <w:t xml:space="preserve"> and inclusion</w:t>
      </w:r>
      <w:r w:rsidRPr="003239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your performance of your duties.</w:t>
      </w:r>
    </w:p>
    <w:p w14:paraId="35FF291A" w14:textId="38D1BCEC" w:rsidR="001825D2" w:rsidRPr="00323944" w:rsidRDefault="001825D2" w:rsidP="00836A8C">
      <w:pPr>
        <w:pStyle w:val="EndnoteText"/>
        <w:tabs>
          <w:tab w:val="left" w:pos="0"/>
        </w:tabs>
        <w:suppressAutoHyphens/>
        <w:spacing w:after="120"/>
        <w:ind w:left="360"/>
        <w:rPr>
          <w:rFonts w:ascii="Arial" w:hAnsi="Arial" w:cs="Arial"/>
          <w:sz w:val="22"/>
          <w:szCs w:val="22"/>
        </w:rPr>
      </w:pPr>
    </w:p>
    <w:p w14:paraId="491CEB97" w14:textId="6E4107EE" w:rsidR="00F86B51" w:rsidRDefault="00F86B51" w:rsidP="00F86B51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86B51">
        <w:rPr>
          <w:rFonts w:ascii="Arial" w:hAnsi="Arial" w:cs="Arial"/>
          <w:sz w:val="22"/>
          <w:szCs w:val="22"/>
        </w:rPr>
        <w:t xml:space="preserve">To </w:t>
      </w:r>
      <w:r w:rsidR="00A71E82">
        <w:rPr>
          <w:rFonts w:ascii="Arial" w:hAnsi="Arial" w:cs="Arial"/>
          <w:sz w:val="22"/>
          <w:szCs w:val="22"/>
        </w:rPr>
        <w:t xml:space="preserve">actively </w:t>
      </w:r>
      <w:r w:rsidRPr="00F86B51">
        <w:rPr>
          <w:rFonts w:ascii="Arial" w:hAnsi="Arial" w:cs="Arial"/>
          <w:sz w:val="22"/>
          <w:szCs w:val="22"/>
        </w:rPr>
        <w:t xml:space="preserve">participate in </w:t>
      </w:r>
      <w:r w:rsidR="006A24F8">
        <w:rPr>
          <w:rFonts w:ascii="Arial" w:hAnsi="Arial" w:cs="Arial"/>
          <w:sz w:val="22"/>
          <w:szCs w:val="22"/>
        </w:rPr>
        <w:t>learning</w:t>
      </w:r>
      <w:r w:rsidRPr="00F86B51">
        <w:rPr>
          <w:rFonts w:ascii="Arial" w:hAnsi="Arial" w:cs="Arial"/>
          <w:sz w:val="22"/>
          <w:szCs w:val="22"/>
        </w:rPr>
        <w:t xml:space="preserve"> and development to meet </w:t>
      </w:r>
      <w:r w:rsidR="006A24F8">
        <w:rPr>
          <w:rFonts w:ascii="Arial" w:hAnsi="Arial" w:cs="Arial"/>
          <w:sz w:val="22"/>
          <w:szCs w:val="22"/>
        </w:rPr>
        <w:t xml:space="preserve">the requirements of your role and the </w:t>
      </w:r>
      <w:r w:rsidR="002F6339">
        <w:rPr>
          <w:rFonts w:ascii="Arial" w:hAnsi="Arial" w:cs="Arial"/>
          <w:sz w:val="22"/>
          <w:szCs w:val="22"/>
        </w:rPr>
        <w:t>University</w:t>
      </w:r>
      <w:r w:rsidR="006A24F8">
        <w:rPr>
          <w:rFonts w:ascii="Arial" w:hAnsi="Arial" w:cs="Arial"/>
          <w:sz w:val="22"/>
          <w:szCs w:val="22"/>
        </w:rPr>
        <w:t>.</w:t>
      </w:r>
    </w:p>
    <w:p w14:paraId="288F9AB4" w14:textId="77777777" w:rsidR="001825D2" w:rsidRPr="00F86B51" w:rsidRDefault="001825D2" w:rsidP="006A24F8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1C0839E" w14:textId="77777777" w:rsidR="00F86B51" w:rsidRPr="00E9629D" w:rsidRDefault="00F86B51" w:rsidP="00F86B5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5C20FA03" w14:textId="77777777" w:rsidR="009211D1" w:rsidRDefault="009211D1" w:rsidP="002C72E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  <w:sectPr w:rsidR="009211D1" w:rsidSect="00C071ED">
          <w:footerReference w:type="default" r:id="rId12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</w:p>
    <w:p w14:paraId="2C57056B" w14:textId="18F07764" w:rsidR="002C72E9" w:rsidRPr="00F86B51" w:rsidRDefault="002C72E9" w:rsidP="002C72E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F86B5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Selection Matrix</w:t>
      </w:r>
    </w:p>
    <w:p w14:paraId="21779BCF" w14:textId="77777777" w:rsidR="002C72E9" w:rsidRPr="00F86B51" w:rsidRDefault="00A80938" w:rsidP="002C72E9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7AFC29F">
          <v:rect id="_x0000_i1026" style="width:120.5pt;height:3.75pt" o:hrpct="290" o:hrstd="t" o:hrnoshade="t" o:hr="t" fillcolor="black" stroked="f"/>
        </w:pict>
      </w:r>
    </w:p>
    <w:p w14:paraId="502CE727" w14:textId="4FDA2D92" w:rsidR="00F86B51" w:rsidRPr="00F86B51" w:rsidRDefault="002C72E9" w:rsidP="00F86B5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E9629D">
        <w:rPr>
          <w:rFonts w:ascii="Arial" w:eastAsia="Calibri" w:hAnsi="Arial" w:cs="Arial"/>
          <w:b/>
          <w:sz w:val="24"/>
          <w:szCs w:val="24"/>
          <w:lang w:val="en-US"/>
        </w:rPr>
        <w:t xml:space="preserve">This </w:t>
      </w:r>
      <w:r w:rsidR="00BA0798">
        <w:rPr>
          <w:rFonts w:ascii="Arial" w:eastAsia="Calibri" w:hAnsi="Arial" w:cs="Arial"/>
          <w:b/>
          <w:sz w:val="24"/>
          <w:szCs w:val="24"/>
          <w:lang w:val="en-US"/>
        </w:rPr>
        <w:t>matrix identifies the criteria needed t</w:t>
      </w:r>
      <w:r w:rsidR="0065323C">
        <w:rPr>
          <w:rFonts w:ascii="Arial" w:eastAsia="Calibri" w:hAnsi="Arial" w:cs="Arial"/>
          <w:b/>
          <w:sz w:val="24"/>
          <w:szCs w:val="24"/>
          <w:lang w:val="en-US"/>
        </w:rPr>
        <w:t xml:space="preserve">o be effective in </w:t>
      </w:r>
      <w:r w:rsidR="00BA0798">
        <w:rPr>
          <w:rFonts w:ascii="Arial" w:eastAsia="Calibri" w:hAnsi="Arial" w:cs="Arial"/>
          <w:b/>
          <w:sz w:val="24"/>
          <w:szCs w:val="24"/>
          <w:lang w:val="en-US"/>
        </w:rPr>
        <w:t>the pos</w:t>
      </w:r>
      <w:r w:rsidR="002F6339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="00BA0798">
        <w:rPr>
          <w:rFonts w:ascii="Arial" w:eastAsia="Calibri" w:hAnsi="Arial" w:cs="Arial"/>
          <w:b/>
          <w:sz w:val="24"/>
          <w:szCs w:val="24"/>
          <w:lang w:val="en-US"/>
        </w:rPr>
        <w:t>t</w:t>
      </w:r>
      <w:r w:rsidR="002F6339">
        <w:rPr>
          <w:rFonts w:ascii="Arial" w:eastAsia="Calibri" w:hAnsi="Arial" w:cs="Arial"/>
          <w:b/>
          <w:sz w:val="24"/>
          <w:szCs w:val="24"/>
          <w:lang w:val="en-US"/>
        </w:rPr>
        <w:t>ion</w:t>
      </w:r>
      <w:r w:rsidR="0065323C">
        <w:rPr>
          <w:rFonts w:ascii="Arial" w:eastAsia="Calibri" w:hAnsi="Arial" w:cs="Arial"/>
          <w:b/>
          <w:sz w:val="24"/>
          <w:szCs w:val="24"/>
          <w:lang w:val="en-US"/>
        </w:rPr>
        <w:t xml:space="preserve">.  These will </w:t>
      </w:r>
      <w:r w:rsidR="007252E6">
        <w:rPr>
          <w:rFonts w:ascii="Arial" w:eastAsia="Calibri" w:hAnsi="Arial" w:cs="Arial"/>
          <w:b/>
          <w:sz w:val="24"/>
          <w:szCs w:val="24"/>
          <w:lang w:val="en-US"/>
        </w:rPr>
        <w:t>be used for selection purposes</w:t>
      </w:r>
      <w:r w:rsidRPr="00E9629D">
        <w:rPr>
          <w:rFonts w:ascii="Arial" w:eastAsia="Calibri" w:hAnsi="Arial" w:cs="Arial"/>
          <w:b/>
          <w:sz w:val="24"/>
          <w:szCs w:val="24"/>
          <w:lang w:val="en-US"/>
        </w:rPr>
        <w:t xml:space="preserve">. 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0519"/>
        <w:gridCol w:w="1194"/>
        <w:gridCol w:w="979"/>
        <w:gridCol w:w="1202"/>
      </w:tblGrid>
      <w:tr w:rsidR="00D640D8" w:rsidRPr="00DC24D3" w14:paraId="59832436" w14:textId="77777777" w:rsidTr="00BE462F">
        <w:trPr>
          <w:cantSplit/>
          <w:trHeight w:val="1134"/>
        </w:trPr>
        <w:tc>
          <w:tcPr>
            <w:tcW w:w="3821" w:type="pct"/>
            <w:gridSpan w:val="2"/>
            <w:shd w:val="clear" w:color="auto" w:fill="E7E6E6" w:themeFill="background2"/>
          </w:tcPr>
          <w:p w14:paraId="56767162" w14:textId="77777777" w:rsidR="00D640D8" w:rsidRPr="00DC24D3" w:rsidRDefault="00D640D8" w:rsidP="00D640D8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</w:pPr>
            <w:bookmarkStart w:id="1" w:name="_Hlk109211881"/>
            <w:r w:rsidRPr="00DC24D3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Criteria</w:t>
            </w:r>
          </w:p>
          <w:p w14:paraId="38B69B57" w14:textId="77777777" w:rsidR="00D640D8" w:rsidRPr="00DC24D3" w:rsidRDefault="00D640D8" w:rsidP="00F86B51">
            <w:pPr>
              <w:spacing w:before="24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shd w:val="clear" w:color="auto" w:fill="E7E6E6" w:themeFill="background2"/>
            <w:textDirection w:val="btLr"/>
          </w:tcPr>
          <w:p w14:paraId="50723CEF" w14:textId="069A3BFF" w:rsidR="00D640D8" w:rsidRPr="00DC24D3" w:rsidRDefault="00D640D8" w:rsidP="00496953">
            <w:pPr>
              <w:spacing w:before="240"/>
              <w:ind w:left="113" w:right="113"/>
              <w:jc w:val="center"/>
              <w:rPr>
                <w:rFonts w:ascii="Arial" w:eastAsia="Calibri" w:hAnsi="Arial" w:cs="Arial"/>
                <w:szCs w:val="22"/>
                <w:lang w:val="en-US"/>
              </w:rPr>
            </w:pPr>
            <w:r w:rsidRPr="00DC24D3">
              <w:rPr>
                <w:rFonts w:ascii="Arial" w:eastAsia="Calibri" w:hAnsi="Arial" w:cs="Arial"/>
                <w:szCs w:val="22"/>
                <w:lang w:val="en-US"/>
              </w:rPr>
              <w:t>Essential</w:t>
            </w:r>
          </w:p>
        </w:tc>
        <w:tc>
          <w:tcPr>
            <w:tcW w:w="342" w:type="pct"/>
            <w:shd w:val="clear" w:color="auto" w:fill="E7E6E6" w:themeFill="background2"/>
            <w:textDirection w:val="btLr"/>
          </w:tcPr>
          <w:p w14:paraId="49987EFB" w14:textId="6F8C2CCB" w:rsidR="00D640D8" w:rsidRPr="00DC24D3" w:rsidRDefault="00D640D8" w:rsidP="00496953">
            <w:pPr>
              <w:spacing w:before="240"/>
              <w:ind w:left="113" w:right="113"/>
              <w:jc w:val="center"/>
              <w:rPr>
                <w:rFonts w:ascii="Arial" w:eastAsia="Calibri" w:hAnsi="Arial" w:cs="Arial"/>
                <w:szCs w:val="22"/>
                <w:lang w:val="en-US"/>
              </w:rPr>
            </w:pPr>
            <w:r w:rsidRPr="00DC24D3">
              <w:rPr>
                <w:rFonts w:ascii="Arial" w:eastAsia="Calibri" w:hAnsi="Arial" w:cs="Arial"/>
                <w:szCs w:val="22"/>
                <w:lang w:val="en-US"/>
              </w:rPr>
              <w:t>Desirable</w:t>
            </w:r>
          </w:p>
        </w:tc>
        <w:tc>
          <w:tcPr>
            <w:tcW w:w="420" w:type="pct"/>
            <w:shd w:val="clear" w:color="auto" w:fill="E7E6E6" w:themeFill="background2"/>
            <w:textDirection w:val="btLr"/>
          </w:tcPr>
          <w:p w14:paraId="7A4C3B12" w14:textId="175A8220" w:rsidR="00D640D8" w:rsidRPr="00DC24D3" w:rsidRDefault="00D640D8" w:rsidP="00496953">
            <w:pPr>
              <w:spacing w:before="240"/>
              <w:ind w:left="113" w:right="113"/>
              <w:jc w:val="center"/>
              <w:rPr>
                <w:rFonts w:ascii="Arial" w:eastAsia="Calibri" w:hAnsi="Arial" w:cs="Arial"/>
                <w:szCs w:val="22"/>
                <w:lang w:val="en-US"/>
              </w:rPr>
            </w:pPr>
            <w:r w:rsidRPr="00DC24D3">
              <w:rPr>
                <w:rFonts w:ascii="Arial" w:eastAsia="Calibri" w:hAnsi="Arial" w:cs="Arial"/>
                <w:szCs w:val="22"/>
                <w:lang w:val="en-US"/>
              </w:rPr>
              <w:t>Used to shortlist</w:t>
            </w:r>
            <w:r w:rsidR="0076510C">
              <w:rPr>
                <w:rFonts w:ascii="Arial" w:eastAsia="Calibri" w:hAnsi="Arial" w:cs="Arial"/>
                <w:szCs w:val="22"/>
                <w:lang w:val="en-US"/>
              </w:rPr>
              <w:t xml:space="preserve"> (max of 5)</w:t>
            </w:r>
          </w:p>
        </w:tc>
      </w:tr>
      <w:tr w:rsidR="00BE462F" w:rsidRPr="0096776C" w14:paraId="5753425D" w14:textId="77777777" w:rsidTr="00BE462F">
        <w:tc>
          <w:tcPr>
            <w:tcW w:w="5000" w:type="pct"/>
            <w:gridSpan w:val="5"/>
          </w:tcPr>
          <w:p w14:paraId="73F34963" w14:textId="386912DD" w:rsidR="00BE462F" w:rsidRDefault="00BE462F" w:rsidP="00BE462F">
            <w:pPr>
              <w:rPr>
                <w:rFonts w:ascii="Wingdings" w:eastAsia="Calibri" w:hAnsi="Wingdings"/>
                <w:sz w:val="28"/>
                <w:szCs w:val="28"/>
                <w:lang w:val="en-US"/>
              </w:rPr>
            </w:pPr>
            <w:r w:rsidRPr="00793567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 xml:space="preserve">Qualifications </w:t>
            </w:r>
          </w:p>
        </w:tc>
      </w:tr>
      <w:tr w:rsidR="00F86B51" w:rsidRPr="0096776C" w14:paraId="426E78E6" w14:textId="77777777" w:rsidTr="00BE462F">
        <w:tc>
          <w:tcPr>
            <w:tcW w:w="146" w:type="pct"/>
          </w:tcPr>
          <w:p w14:paraId="1711236E" w14:textId="77777777" w:rsidR="00F86B51" w:rsidRPr="0096776C" w:rsidRDefault="00F86B51" w:rsidP="005257AF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0788F773" w14:textId="6149709D" w:rsidR="00E158F6" w:rsidRPr="0096776C" w:rsidRDefault="00637656" w:rsidP="005257AF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 xml:space="preserve">A recognised professional accounting qualification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a minimum of </w:t>
            </w:r>
            <w:r w:rsidR="009F3A1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 post qualification experience OR significant, relevant vocational experience, demonstrating clear professional development through a series of progressively more demanding roles, and the acquisition of appropriate professional or specialist knowledge</w:t>
            </w:r>
            <w:r w:rsidRPr="007831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21226059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2C89AB01" w14:textId="1C152529" w:rsidR="00F86B51" w:rsidRPr="008068F6" w:rsidRDefault="00637656" w:rsidP="005257AF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211107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38720FFE" w14:textId="2964942B" w:rsidR="00F86B51" w:rsidRPr="008068F6" w:rsidRDefault="00DC24D3" w:rsidP="005257AF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641310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0ADC59D2" w14:textId="011111A3" w:rsidR="00F86B51" w:rsidRPr="008068F6" w:rsidRDefault="00637656" w:rsidP="005257AF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BE462F" w:rsidRPr="0096776C" w14:paraId="1713A3D3" w14:textId="77777777" w:rsidTr="00BE462F">
        <w:tc>
          <w:tcPr>
            <w:tcW w:w="5000" w:type="pct"/>
            <w:gridSpan w:val="5"/>
          </w:tcPr>
          <w:p w14:paraId="3F96CBC2" w14:textId="7FC8CC08" w:rsidR="00BE462F" w:rsidRDefault="00BE462F" w:rsidP="00BE462F">
            <w:pPr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Knowledge &amp; Experience</w:t>
            </w:r>
          </w:p>
        </w:tc>
      </w:tr>
      <w:tr w:rsidR="00F86B51" w:rsidRPr="0096776C" w14:paraId="1709F7A1" w14:textId="77777777" w:rsidTr="00BE462F">
        <w:tc>
          <w:tcPr>
            <w:tcW w:w="146" w:type="pct"/>
          </w:tcPr>
          <w:p w14:paraId="3FDF0036" w14:textId="77777777" w:rsidR="00F86B51" w:rsidRPr="0096776C" w:rsidRDefault="00F86B51" w:rsidP="005257AF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6917E936" w14:textId="04937619" w:rsidR="00E158F6" w:rsidRPr="0096776C" w:rsidRDefault="00637656" w:rsidP="005257AF">
            <w:pPr>
              <w:suppressAutoHyphens/>
              <w:ind w:right="175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 significant experience and detailed knowledge of </w:t>
            </w:r>
            <w:r w:rsidR="009F3A13">
              <w:rPr>
                <w:rFonts w:ascii="Arial" w:hAnsi="Arial" w:cs="Arial"/>
                <w:sz w:val="22"/>
                <w:szCs w:val="22"/>
              </w:rPr>
              <w:t>Audit, financial control,</w:t>
            </w:r>
            <w:r>
              <w:rPr>
                <w:rFonts w:ascii="Arial" w:hAnsi="Arial" w:cs="Arial"/>
                <w:sz w:val="22"/>
                <w:szCs w:val="22"/>
              </w:rPr>
              <w:t xml:space="preserve"> statutory</w:t>
            </w:r>
            <w:r w:rsidR="009F3A13">
              <w:rPr>
                <w:rFonts w:ascii="Arial" w:hAnsi="Arial" w:cs="Arial"/>
                <w:sz w:val="22"/>
                <w:szCs w:val="22"/>
              </w:rPr>
              <w:t xml:space="preserve"> and regulatory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3A13">
              <w:rPr>
                <w:rFonts w:ascii="Arial" w:hAnsi="Arial" w:cs="Arial"/>
                <w:sz w:val="22"/>
                <w:szCs w:val="22"/>
              </w:rPr>
              <w:t>reporting</w:t>
            </w:r>
            <w:r w:rsidR="001F7E27">
              <w:rPr>
                <w:rFonts w:ascii="Arial" w:hAnsi="Arial" w:cs="Arial"/>
                <w:sz w:val="22"/>
                <w:szCs w:val="22"/>
              </w:rPr>
              <w:t xml:space="preserve"> including FRS102</w:t>
            </w:r>
            <w:r>
              <w:rPr>
                <w:rFonts w:ascii="Arial" w:hAnsi="Arial" w:cs="Arial"/>
                <w:sz w:val="22"/>
                <w:szCs w:val="22"/>
              </w:rPr>
              <w:t>, VAT and Tax returns and leading change to ensure processes are effective and efficient.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2124335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555AB567" w14:textId="47180A9D" w:rsidR="00F86B51" w:rsidRPr="008068F6" w:rsidRDefault="008F77B2" w:rsidP="005257AF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-33808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13EE02C4" w14:textId="77707B1A" w:rsidR="00F86B51" w:rsidRPr="008068F6" w:rsidRDefault="00D60F40" w:rsidP="005257AF">
                <w:pPr>
                  <w:jc w:val="center"/>
                  <w:rPr>
                    <w:rFonts w:ascii="Calibri" w:eastAsia="Calibri" w:hAnsi="Calibri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659361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2CECE495" w14:textId="17A264A2" w:rsidR="00F86B51" w:rsidRPr="008068F6" w:rsidRDefault="00637656" w:rsidP="005257AF">
                <w:pPr>
                  <w:jc w:val="center"/>
                  <w:rPr>
                    <w:rFonts w:ascii="Calibri" w:eastAsia="Calibri" w:hAnsi="Calibri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6B72C487" w14:textId="77777777" w:rsidTr="00BE462F">
        <w:tc>
          <w:tcPr>
            <w:tcW w:w="146" w:type="pct"/>
          </w:tcPr>
          <w:p w14:paraId="5E2C98DE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6FF15C8E" w14:textId="40C32A18" w:rsidR="00C42B9E" w:rsidRDefault="00C42B9E" w:rsidP="00C42B9E">
            <w:pPr>
              <w:suppressAutoHyphens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financial and commercial awareness with understanding of investment appraisal, business planning and cost benefit analysis.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964386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1978A09C" w14:textId="30530997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-171271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43B63F3D" w14:textId="61FA1848" w:rsidR="00C42B9E" w:rsidRDefault="00C42B9E" w:rsidP="00C42B9E">
                <w:pPr>
                  <w:jc w:val="center"/>
                  <w:rPr>
                    <w:rFonts w:ascii="Calibri" w:eastAsia="Calibri" w:hAnsi="Calibri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343607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41A4D456" w14:textId="52826FDA" w:rsidR="00C42B9E" w:rsidRDefault="00C42B9E" w:rsidP="00C42B9E">
                <w:pPr>
                  <w:jc w:val="center"/>
                  <w:rPr>
                    <w:rFonts w:ascii="Calibri" w:eastAsia="Calibri" w:hAnsi="Calibri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3ECF4575" w14:textId="77777777" w:rsidTr="00BE462F">
        <w:tc>
          <w:tcPr>
            <w:tcW w:w="146" w:type="pct"/>
          </w:tcPr>
          <w:p w14:paraId="16D93129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253FAAB1" w14:textId="44260E91" w:rsidR="00C42B9E" w:rsidRPr="00783111" w:rsidRDefault="00C42B9E" w:rsidP="00C42B9E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effective leadership skills, able to lead a team and delegate responsibility as necessary.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15043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16841601" w14:textId="56E49ED2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10589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44CE5B3" w14:textId="7084999B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8"/>
              <w:szCs w:val="28"/>
              <w:lang w:val="en-US"/>
            </w:rPr>
            <w:id w:val="811102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7514ECD9" w14:textId="2A05D1E9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5D5B745A" w14:textId="77777777" w:rsidTr="00BE462F">
        <w:tc>
          <w:tcPr>
            <w:tcW w:w="146" w:type="pct"/>
          </w:tcPr>
          <w:p w14:paraId="746DAA9C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2E371BAF" w14:textId="516E8A3C" w:rsidR="00C42B9E" w:rsidRPr="0096776C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>Experience and understanding of Higher and Further Education environments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7" w:type="pct"/>
          </w:tcPr>
          <w:p w14:paraId="132DC98A" w14:textId="7E13A7A4" w:rsidR="00C42B9E" w:rsidRPr="008068F6" w:rsidRDefault="00A80938" w:rsidP="00C42B9E">
            <w:pPr>
              <w:jc w:val="center"/>
              <w:rPr>
                <w:rFonts w:ascii="Wingdings" w:eastAsia="Calibri" w:hAnsi="Wingdings"/>
                <w:sz w:val="28"/>
                <w:szCs w:val="28"/>
                <w:lang w:val="en-US"/>
              </w:rPr>
            </w:pPr>
            <w:sdt>
              <w:sdtPr>
                <w:rPr>
                  <w:rFonts w:ascii="Wingdings" w:eastAsia="Calibri" w:hAnsi="Wingdings"/>
                  <w:sz w:val="28"/>
                  <w:szCs w:val="28"/>
                  <w:lang w:val="en-US"/>
                </w:rPr>
                <w:id w:val="-109609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B9E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9676468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5E99791D" w14:textId="770ECB46" w:rsidR="00C42B9E" w:rsidRPr="008068F6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50543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40C84067" w14:textId="4D5FD363" w:rsidR="00C42B9E" w:rsidRPr="008068F6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C42B9E" w:rsidRPr="0096776C" w14:paraId="6CF5A4AB" w14:textId="77777777" w:rsidTr="00BE462F">
        <w:tc>
          <w:tcPr>
            <w:tcW w:w="146" w:type="pct"/>
          </w:tcPr>
          <w:p w14:paraId="188B7EBC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3A89A433" w14:textId="4E01289A" w:rsidR="00C42B9E" w:rsidRPr="0096776C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bCs/>
                <w:sz w:val="22"/>
                <w:szCs w:val="22"/>
              </w:rPr>
              <w:t>Demonstrate a good understanding of key control features and the reporting analysis capabilities of computer based accounting systems.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687217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4D6D1151" w14:textId="4C0275CD" w:rsidR="00C42B9E" w:rsidRPr="008068F6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44376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C3E33A1" w14:textId="136EC7FA" w:rsidR="00C42B9E" w:rsidRPr="008068F6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702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294F9436" w14:textId="79256DD9" w:rsidR="00C42B9E" w:rsidRPr="008068F6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C42B9E" w:rsidRPr="0096776C" w14:paraId="603C01EF" w14:textId="77777777" w:rsidTr="00BE462F">
        <w:tc>
          <w:tcPr>
            <w:tcW w:w="5000" w:type="pct"/>
            <w:gridSpan w:val="5"/>
          </w:tcPr>
          <w:p w14:paraId="201BA956" w14:textId="4AAB934D" w:rsidR="00C42B9E" w:rsidRDefault="00C42B9E" w:rsidP="00C42B9E">
            <w:pPr>
              <w:rPr>
                <w:rFonts w:ascii="Wingdings" w:eastAsia="Calibri" w:hAnsi="Wingdings"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 xml:space="preserve">Ways of Working </w:t>
            </w:r>
          </w:p>
        </w:tc>
      </w:tr>
      <w:tr w:rsidR="00C42B9E" w:rsidRPr="0096776C" w14:paraId="48F741E2" w14:textId="77777777" w:rsidTr="00BE462F">
        <w:tc>
          <w:tcPr>
            <w:tcW w:w="146" w:type="pct"/>
          </w:tcPr>
          <w:p w14:paraId="42B8CD2F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46A46A20" w14:textId="1E01E221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>Demonstrate excellent report writing skills setting out clear and concise recommendations on the basis of thorough and persuasive evidence.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206776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2C88369A" w14:textId="680DCBF5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87969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0A377C8" w14:textId="40FBD604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2038203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1A36F239" w14:textId="326F3308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502531A6" w14:textId="77777777" w:rsidTr="00BE462F">
        <w:tc>
          <w:tcPr>
            <w:tcW w:w="146" w:type="pct"/>
          </w:tcPr>
          <w:p w14:paraId="0AFCC50B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1E1FEB86" w14:textId="2573F22A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>Excellent interpersonal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 communication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customer service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 skills with an ability to present and communicate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complex accounting 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reports/issues to the Leadership Team, Senior Managers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energy and enthusiasm </w:t>
            </w:r>
            <w:r w:rsidRPr="00783111">
              <w:rPr>
                <w:rFonts w:ascii="Arial" w:hAnsi="Arial" w:cs="Arial"/>
                <w:sz w:val="22"/>
                <w:szCs w:val="22"/>
              </w:rPr>
              <w:t>using straight forward, inspiring language that is tailored to the audience.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20871935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499B33D1" w14:textId="4D4E26BE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75286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621FC558" w14:textId="62F90151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91424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77E2BACD" w14:textId="5B05A19A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7097DD1D" w14:textId="77777777" w:rsidTr="00BE462F">
        <w:tc>
          <w:tcPr>
            <w:tcW w:w="146" w:type="pct"/>
            <w:shd w:val="clear" w:color="auto" w:fill="FFFFFF" w:themeFill="background1"/>
          </w:tcPr>
          <w:p w14:paraId="6A3B245B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  <w:shd w:val="clear" w:color="auto" w:fill="FFFFFF" w:themeFill="background1"/>
          </w:tcPr>
          <w:p w14:paraId="79EEAE7E" w14:textId="09ADC23B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the ability to lead, coach and manage a Team including staff appraisal to develop staff to achieve their potential.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3405055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  <w:shd w:val="clear" w:color="auto" w:fill="FFFFFF" w:themeFill="background1"/>
              </w:tcPr>
              <w:p w14:paraId="54A90624" w14:textId="29109838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6899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shd w:val="clear" w:color="auto" w:fill="FFFFFF" w:themeFill="background1"/>
              </w:tcPr>
              <w:p w14:paraId="735D8258" w14:textId="6FB707C1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2182821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  <w:shd w:val="clear" w:color="auto" w:fill="FFFFFF" w:themeFill="background1"/>
              </w:tcPr>
              <w:p w14:paraId="655E600E" w14:textId="7DC62BAF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7CD6273F" w14:textId="77777777" w:rsidTr="00BE462F">
        <w:tc>
          <w:tcPr>
            <w:tcW w:w="146" w:type="pct"/>
            <w:shd w:val="clear" w:color="auto" w:fill="FFFFFF" w:themeFill="background1"/>
          </w:tcPr>
          <w:p w14:paraId="48758781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  <w:shd w:val="clear" w:color="auto" w:fill="FFFFFF" w:themeFill="background1"/>
          </w:tcPr>
          <w:p w14:paraId="5FDC2B64" w14:textId="2A2F6AC0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>Ability to work in a supportive role within a team, collaborating with colleagues, innovate and motivate others.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087585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  <w:shd w:val="clear" w:color="auto" w:fill="FFFFFF" w:themeFill="background1"/>
              </w:tcPr>
              <w:p w14:paraId="1C7978C4" w14:textId="6E9317E6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73035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shd w:val="clear" w:color="auto" w:fill="FFFFFF" w:themeFill="background1"/>
              </w:tcPr>
              <w:p w14:paraId="7B1ABE15" w14:textId="5BDC4E28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53291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  <w:shd w:val="clear" w:color="auto" w:fill="FFFFFF" w:themeFill="background1"/>
              </w:tcPr>
              <w:p w14:paraId="4BFB2563" w14:textId="1CA60821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C42B9E" w:rsidRPr="0096776C" w14:paraId="411BE2C7" w14:textId="77777777" w:rsidTr="00BE462F">
        <w:tc>
          <w:tcPr>
            <w:tcW w:w="146" w:type="pct"/>
            <w:shd w:val="clear" w:color="auto" w:fill="FFFFFF" w:themeFill="background1"/>
          </w:tcPr>
          <w:p w14:paraId="676FF522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  <w:shd w:val="clear" w:color="auto" w:fill="FFFFFF" w:themeFill="background1"/>
          </w:tcPr>
          <w:p w14:paraId="4D1C0134" w14:textId="51FD2DB4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 xml:space="preserve">Demonstrate the ability to use advanced IT including MS Excel </w:t>
            </w:r>
            <w:r>
              <w:rPr>
                <w:rFonts w:ascii="Arial" w:hAnsi="Arial" w:cs="Arial"/>
                <w:sz w:val="22"/>
                <w:szCs w:val="22"/>
              </w:rPr>
              <w:t xml:space="preserve">– e.g. pivot tables, If Statements and V </w:t>
            </w:r>
            <w:r w:rsidR="00836A8C">
              <w:rPr>
                <w:rFonts w:ascii="Arial" w:hAnsi="Arial" w:cs="Arial"/>
                <w:sz w:val="22"/>
                <w:szCs w:val="22"/>
              </w:rPr>
              <w:t>lookups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Word coupled with </w:t>
            </w:r>
            <w:r w:rsidR="00836A8C" w:rsidRPr="00783111">
              <w:rPr>
                <w:rFonts w:ascii="Arial" w:hAnsi="Arial" w:cs="Arial"/>
                <w:sz w:val="22"/>
                <w:szCs w:val="22"/>
              </w:rPr>
              <w:t>computer-based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 accounting systems e.g. </w:t>
            </w:r>
            <w:r>
              <w:rPr>
                <w:rFonts w:ascii="Arial" w:hAnsi="Arial" w:cs="Arial"/>
                <w:sz w:val="22"/>
                <w:szCs w:val="22"/>
              </w:rPr>
              <w:t>Unit4 Business World</w:t>
            </w:r>
            <w:r w:rsidRPr="007831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4532841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  <w:shd w:val="clear" w:color="auto" w:fill="FFFFFF" w:themeFill="background1"/>
              </w:tcPr>
              <w:p w14:paraId="4666F84A" w14:textId="2D9CD165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119730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shd w:val="clear" w:color="auto" w:fill="FFFFFF" w:themeFill="background1"/>
              </w:tcPr>
              <w:p w14:paraId="775004E6" w14:textId="14F8FCCC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57793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  <w:shd w:val="clear" w:color="auto" w:fill="FFFFFF" w:themeFill="background1"/>
              </w:tcPr>
              <w:p w14:paraId="53D8D979" w14:textId="2FA07345" w:rsidR="00C42B9E" w:rsidRDefault="00C42B9E" w:rsidP="00C42B9E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C42B9E" w:rsidRPr="0096776C" w14:paraId="168F537E" w14:textId="77777777" w:rsidTr="00BE462F">
        <w:tc>
          <w:tcPr>
            <w:tcW w:w="5000" w:type="pct"/>
            <w:gridSpan w:val="5"/>
            <w:shd w:val="clear" w:color="auto" w:fill="FFFFFF" w:themeFill="background1"/>
          </w:tcPr>
          <w:p w14:paraId="326CE4B9" w14:textId="55204182" w:rsidR="00C42B9E" w:rsidRDefault="00C42B9E" w:rsidP="00C42B9E">
            <w:pPr>
              <w:rPr>
                <w:rFonts w:ascii="Wingdings" w:eastAsia="Calibri" w:hAnsi="Wingdings"/>
                <w:sz w:val="28"/>
                <w:szCs w:val="28"/>
                <w:lang w:val="en-US"/>
              </w:rPr>
            </w:pPr>
            <w:r w:rsidRPr="00DF7ED4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Personal Attributes/Behaviours</w:t>
            </w:r>
          </w:p>
        </w:tc>
      </w:tr>
      <w:tr w:rsidR="00C42B9E" w:rsidRPr="0096776C" w14:paraId="0F1B7DDD" w14:textId="77777777" w:rsidTr="00BE462F">
        <w:tc>
          <w:tcPr>
            <w:tcW w:w="146" w:type="pct"/>
            <w:shd w:val="clear" w:color="auto" w:fill="FFFFFF" w:themeFill="background1"/>
          </w:tcPr>
          <w:p w14:paraId="00A7AFDA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  <w:shd w:val="clear" w:color="auto" w:fill="FFFFFF" w:themeFill="background1"/>
          </w:tcPr>
          <w:p w14:paraId="3C11DC3E" w14:textId="20A11397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>Demonstrate a confident and persuasive approach in negotiations and when dealing with staff at all levels.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-772224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  <w:shd w:val="clear" w:color="auto" w:fill="FFFFFF" w:themeFill="background1"/>
              </w:tcPr>
              <w:p w14:paraId="143B0A26" w14:textId="0B0D4E6D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74900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shd w:val="clear" w:color="auto" w:fill="FFFFFF" w:themeFill="background1"/>
              </w:tcPr>
              <w:p w14:paraId="380107A8" w14:textId="346B5221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678708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  <w:shd w:val="clear" w:color="auto" w:fill="FFFFFF" w:themeFill="background1"/>
              </w:tcPr>
              <w:p w14:paraId="1A8F862F" w14:textId="7886C735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</w:tr>
      <w:tr w:rsidR="00C42B9E" w:rsidRPr="0096776C" w14:paraId="3EAD95B2" w14:textId="77777777" w:rsidTr="00BE462F">
        <w:tc>
          <w:tcPr>
            <w:tcW w:w="146" w:type="pct"/>
          </w:tcPr>
          <w:p w14:paraId="2CB83106" w14:textId="77777777" w:rsidR="00C42B9E" w:rsidRPr="0096776C" w:rsidRDefault="00C42B9E" w:rsidP="00C42B9E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75" w:type="pct"/>
          </w:tcPr>
          <w:p w14:paraId="313D6D53" w14:textId="6FD12BA9" w:rsidR="00C42B9E" w:rsidRDefault="00C42B9E" w:rsidP="00C42B9E">
            <w:pPr>
              <w:suppressAutoHyphens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783111">
              <w:rPr>
                <w:rFonts w:ascii="Arial" w:hAnsi="Arial" w:cs="Arial"/>
                <w:sz w:val="22"/>
                <w:szCs w:val="22"/>
              </w:rPr>
              <w:t xml:space="preserve">Demonstrate the ability to work </w:t>
            </w:r>
            <w:r>
              <w:rPr>
                <w:rFonts w:ascii="Arial" w:hAnsi="Arial" w:cs="Arial"/>
                <w:sz w:val="22"/>
                <w:szCs w:val="22"/>
              </w:rPr>
              <w:t>under pressure, with</w:t>
            </w:r>
            <w:r w:rsidRPr="00783111">
              <w:rPr>
                <w:rFonts w:ascii="Arial" w:hAnsi="Arial" w:cs="Arial"/>
                <w:sz w:val="22"/>
                <w:szCs w:val="22"/>
              </w:rPr>
              <w:t xml:space="preserve"> a high </w:t>
            </w:r>
            <w:r>
              <w:rPr>
                <w:rFonts w:ascii="Arial" w:hAnsi="Arial" w:cs="Arial"/>
                <w:sz w:val="22"/>
                <w:szCs w:val="22"/>
              </w:rPr>
              <w:t>workload and to a high le</w:t>
            </w:r>
            <w:r w:rsidRPr="00783111">
              <w:rPr>
                <w:rFonts w:ascii="Arial" w:hAnsi="Arial" w:cs="Arial"/>
                <w:sz w:val="22"/>
                <w:szCs w:val="22"/>
              </w:rPr>
              <w:t>vel of accuracy</w:t>
            </w:r>
            <w:r>
              <w:rPr>
                <w:rFonts w:ascii="Arial" w:hAnsi="Arial" w:cs="Arial"/>
                <w:sz w:val="22"/>
                <w:szCs w:val="22"/>
              </w:rPr>
              <w:t xml:space="preserve"> to meet deadlines (and achieve personal and team objectives) with minimum supervision and using own initiative</w:t>
            </w:r>
            <w:r w:rsidRPr="007831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181626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pct"/>
              </w:tcPr>
              <w:p w14:paraId="1C97E132" w14:textId="18006005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148542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</w:tcPr>
              <w:p w14:paraId="09A6FF0E" w14:textId="7103F1F5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Wingdings" w:eastAsia="Calibri" w:hAnsi="Wingdings"/>
              <w:sz w:val="28"/>
              <w:szCs w:val="28"/>
              <w:lang w:val="en-US"/>
            </w:rPr>
            <w:id w:val="21272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pct"/>
              </w:tcPr>
              <w:p w14:paraId="66935EED" w14:textId="4F2A8CB5" w:rsidR="00C42B9E" w:rsidRDefault="00C42B9E" w:rsidP="00C42B9E">
                <w:pPr>
                  <w:jc w:val="center"/>
                  <w:rPr>
                    <w:rFonts w:ascii="Wingdings" w:eastAsia="Calibri" w:hAnsi="Wingdings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bookmarkEnd w:id="1"/>
    </w:tbl>
    <w:p w14:paraId="5AB289B2" w14:textId="4A4DDD16" w:rsidR="002C72E9" w:rsidRDefault="002C72E9" w:rsidP="002C72E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2769D0" w14:textId="106A2881" w:rsidR="006A24F8" w:rsidRDefault="006A24F8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  <w:r>
        <w:rPr>
          <w:rFonts w:ascii="Arial" w:hAnsi="Arial" w:cs="Arial"/>
          <w:b/>
          <w:bCs/>
          <w:sz w:val="24"/>
          <w:szCs w:val="24"/>
        </w:rPr>
        <w:t>Does this role r</w:t>
      </w:r>
      <w:r w:rsidRPr="006A24F8">
        <w:rPr>
          <w:rFonts w:ascii="Arial" w:hAnsi="Arial" w:cs="Arial"/>
          <w:b/>
          <w:bCs/>
          <w:sz w:val="24"/>
          <w:szCs w:val="24"/>
        </w:rPr>
        <w:t>equire a DBS check?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Style w:val="Style4"/>
          </w:rPr>
          <w:tag w:val="DBS"/>
          <w:id w:val="1775202780"/>
          <w:placeholder>
            <w:docPart w:val="6707CF468398476EB16A859FC8FBA316"/>
          </w:placeholder>
          <w15:color w:val="FF0000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="Sabon" w:hAnsi="Sabon" w:cs="Arial"/>
            <w:b w:val="0"/>
            <w:bCs/>
            <w:sz w:val="24"/>
            <w:szCs w:val="24"/>
          </w:rPr>
        </w:sdtEndPr>
        <w:sdtContent>
          <w:r w:rsidR="0041776B">
            <w:rPr>
              <w:rStyle w:val="Style4"/>
            </w:rPr>
            <w:t>No</w:t>
          </w:r>
        </w:sdtContent>
      </w:sdt>
    </w:p>
    <w:p w14:paraId="529CB23C" w14:textId="606E9471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0D419B6E" w14:textId="28F47F6A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46C8BEAE" w14:textId="1E47E364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46EB466C" w14:textId="4AF987EF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61E0A879" w14:textId="02AC2332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20CEE499" w14:textId="3C24743D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5D8C0A8C" w14:textId="607D7426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47DDC719" w14:textId="222BD623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06C2BE35" w14:textId="7807A149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57C369E6" w14:textId="7EC28A79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08472FB5" w14:textId="2DFDEE06" w:rsidR="00917A43" w:rsidRDefault="00917A43" w:rsidP="002C72E9">
      <w:pPr>
        <w:tabs>
          <w:tab w:val="left" w:pos="-1440"/>
          <w:tab w:val="left" w:pos="-720"/>
        </w:tabs>
        <w:suppressAutoHyphens/>
        <w:jc w:val="both"/>
        <w:rPr>
          <w:rStyle w:val="Style4"/>
        </w:rPr>
      </w:pPr>
    </w:p>
    <w:p w14:paraId="64C925DF" w14:textId="13BEC524" w:rsidR="00917A43" w:rsidRDefault="00917A43" w:rsidP="00917A43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p w14:paraId="189DA37D" w14:textId="77777777" w:rsidR="00917A43" w:rsidRPr="00917A43" w:rsidRDefault="00917A43" w:rsidP="00917A43">
      <w:pPr>
        <w:tabs>
          <w:tab w:val="left" w:pos="5070"/>
        </w:tabs>
        <w:rPr>
          <w:rFonts w:ascii="Arial" w:hAnsi="Arial" w:cs="Arial"/>
          <w:sz w:val="24"/>
          <w:szCs w:val="24"/>
        </w:rPr>
      </w:pPr>
    </w:p>
    <w:sectPr w:rsidR="00917A43" w:rsidRPr="00917A43" w:rsidSect="00DE4963">
      <w:pgSz w:w="16838" w:h="11906" w:orient="landscape"/>
      <w:pgMar w:top="709" w:right="1440" w:bottom="179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578B" w14:textId="77777777" w:rsidR="00065128" w:rsidRDefault="00065128">
      <w:r>
        <w:separator/>
      </w:r>
    </w:p>
  </w:endnote>
  <w:endnote w:type="continuationSeparator" w:id="0">
    <w:p w14:paraId="0A7B4750" w14:textId="77777777" w:rsidR="00065128" w:rsidRDefault="0006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otype Univers 330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81498713"/>
      <w:docPartObj>
        <w:docPartGallery w:val="Page Numbers (Bottom of Page)"/>
        <w:docPartUnique/>
      </w:docPartObj>
    </w:sdtPr>
    <w:sdtEndPr/>
    <w:sdtContent>
      <w:p w14:paraId="6E02CFA4" w14:textId="6E65FE04" w:rsidR="00C071ED" w:rsidRPr="00DE4963" w:rsidRDefault="00C071ED">
        <w:pPr>
          <w:pStyle w:val="Footer"/>
          <w:jc w:val="right"/>
          <w:rPr>
            <w:sz w:val="16"/>
            <w:szCs w:val="16"/>
          </w:rPr>
        </w:pPr>
        <w:r w:rsidRPr="00DE4963">
          <w:rPr>
            <w:rFonts w:ascii="Arial" w:hAnsi="Arial" w:cs="Arial"/>
            <w:sz w:val="16"/>
            <w:szCs w:val="16"/>
          </w:rPr>
          <w:t xml:space="preserve">Page | </w:t>
        </w:r>
        <w:r w:rsidRPr="00DE4963">
          <w:rPr>
            <w:rFonts w:ascii="Arial" w:hAnsi="Arial" w:cs="Arial"/>
            <w:sz w:val="16"/>
            <w:szCs w:val="16"/>
          </w:rPr>
          <w:fldChar w:fldCharType="begin"/>
        </w:r>
        <w:r w:rsidRPr="00DE496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E4963">
          <w:rPr>
            <w:rFonts w:ascii="Arial" w:hAnsi="Arial" w:cs="Arial"/>
            <w:sz w:val="16"/>
            <w:szCs w:val="16"/>
          </w:rPr>
          <w:fldChar w:fldCharType="separate"/>
        </w:r>
        <w:r w:rsidRPr="00DE4963">
          <w:rPr>
            <w:rFonts w:ascii="Arial" w:hAnsi="Arial" w:cs="Arial"/>
            <w:noProof/>
            <w:sz w:val="16"/>
            <w:szCs w:val="16"/>
          </w:rPr>
          <w:t>2</w:t>
        </w:r>
        <w:r w:rsidRPr="00DE4963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DE4963">
          <w:rPr>
            <w:sz w:val="16"/>
            <w:szCs w:val="16"/>
          </w:rPr>
          <w:t xml:space="preserve"> </w:t>
        </w:r>
      </w:p>
    </w:sdtContent>
  </w:sdt>
  <w:p w14:paraId="11ACDF78" w14:textId="3D8F750F" w:rsidR="00BF4245" w:rsidRPr="00DE4963" w:rsidRDefault="00C071ED">
    <w:pPr>
      <w:pStyle w:val="Footer"/>
      <w:rPr>
        <w:rFonts w:ascii="Arial" w:hAnsi="Arial" w:cs="Arial"/>
        <w:sz w:val="16"/>
        <w:szCs w:val="16"/>
      </w:rPr>
    </w:pPr>
    <w:r w:rsidRPr="00DE4963">
      <w:rPr>
        <w:rFonts w:ascii="Arial" w:hAnsi="Arial" w:cs="Arial"/>
        <w:sz w:val="16"/>
        <w:szCs w:val="16"/>
      </w:rPr>
      <w:t xml:space="preserve">UCA - Recruitment Toolkit – Role Profile Template – </w:t>
    </w:r>
    <w:r w:rsidR="006C3931">
      <w:rPr>
        <w:rFonts w:ascii="Arial" w:hAnsi="Arial" w:cs="Arial"/>
        <w:sz w:val="16"/>
        <w:szCs w:val="16"/>
      </w:rPr>
      <w:t xml:space="preserve">Last </w:t>
    </w:r>
    <w:r w:rsidRPr="00DE4963">
      <w:rPr>
        <w:rFonts w:ascii="Arial" w:hAnsi="Arial" w:cs="Arial"/>
        <w:sz w:val="16"/>
        <w:szCs w:val="16"/>
      </w:rPr>
      <w:t xml:space="preserve">updated </w:t>
    </w:r>
    <w:r w:rsidR="000658A5">
      <w:rPr>
        <w:rFonts w:ascii="Arial" w:hAnsi="Arial" w:cs="Arial"/>
        <w:sz w:val="16"/>
        <w:szCs w:val="16"/>
      </w:rPr>
      <w:t>J</w:t>
    </w:r>
    <w:r w:rsidR="00514158">
      <w:rPr>
        <w:rFonts w:ascii="Arial" w:hAnsi="Arial" w:cs="Arial"/>
        <w:sz w:val="16"/>
        <w:szCs w:val="16"/>
      </w:rPr>
      <w:t>uly</w:t>
    </w:r>
    <w:r w:rsidR="000658A5">
      <w:rPr>
        <w:rFonts w:ascii="Arial" w:hAnsi="Arial" w:cs="Arial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F605" w14:textId="77777777" w:rsidR="00065128" w:rsidRDefault="00065128">
      <w:r>
        <w:separator/>
      </w:r>
    </w:p>
  </w:footnote>
  <w:footnote w:type="continuationSeparator" w:id="0">
    <w:p w14:paraId="0A01204D" w14:textId="77777777" w:rsidR="00065128" w:rsidRDefault="0006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2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76DA0"/>
    <w:multiLevelType w:val="hybridMultilevel"/>
    <w:tmpl w:val="AA366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inotype Univers 330 Light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inotype Univers 330 Light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inotype Univers 330 Light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698"/>
    <w:multiLevelType w:val="hybridMultilevel"/>
    <w:tmpl w:val="7D5A8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0A1"/>
    <w:multiLevelType w:val="hybridMultilevel"/>
    <w:tmpl w:val="0EA63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787"/>
    <w:multiLevelType w:val="hybridMultilevel"/>
    <w:tmpl w:val="CC44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909"/>
    <w:multiLevelType w:val="hybridMultilevel"/>
    <w:tmpl w:val="4796C14C"/>
    <w:lvl w:ilvl="0" w:tplc="25FA62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E12"/>
    <w:multiLevelType w:val="multilevel"/>
    <w:tmpl w:val="BE0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559C4"/>
    <w:multiLevelType w:val="hybridMultilevel"/>
    <w:tmpl w:val="F72029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591D"/>
    <w:multiLevelType w:val="hybridMultilevel"/>
    <w:tmpl w:val="CEEA9306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9" w15:restartNumberingAfterBreak="0">
    <w:nsid w:val="26A414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A0B232F"/>
    <w:multiLevelType w:val="hybridMultilevel"/>
    <w:tmpl w:val="DAAE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514DF"/>
    <w:multiLevelType w:val="hybridMultilevel"/>
    <w:tmpl w:val="E9B6AB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3D9F456A"/>
    <w:multiLevelType w:val="hybridMultilevel"/>
    <w:tmpl w:val="715AF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13CC9"/>
    <w:multiLevelType w:val="hybridMultilevel"/>
    <w:tmpl w:val="541047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04B9D"/>
    <w:multiLevelType w:val="hybridMultilevel"/>
    <w:tmpl w:val="F0E4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561B5"/>
    <w:multiLevelType w:val="hybridMultilevel"/>
    <w:tmpl w:val="D9623CD4"/>
    <w:lvl w:ilvl="0" w:tplc="F676A208">
      <w:start w:val="1"/>
      <w:numFmt w:val="bullet"/>
      <w:lvlText w:val=""/>
      <w:lvlJc w:val="left"/>
      <w:pPr>
        <w:tabs>
          <w:tab w:val="num" w:pos="17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3D3C"/>
    <w:multiLevelType w:val="singleLevel"/>
    <w:tmpl w:val="AAAE6AB8"/>
    <w:lvl w:ilvl="0">
      <w:start w:val="1"/>
      <w:numFmt w:val="bullet"/>
      <w:pStyle w:val="PersonSpec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7F48AE"/>
    <w:multiLevelType w:val="hybridMultilevel"/>
    <w:tmpl w:val="25E0804E"/>
    <w:lvl w:ilvl="0" w:tplc="F676A208">
      <w:start w:val="1"/>
      <w:numFmt w:val="bullet"/>
      <w:lvlText w:val=""/>
      <w:lvlJc w:val="left"/>
      <w:pPr>
        <w:tabs>
          <w:tab w:val="num" w:pos="17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0226E"/>
    <w:multiLevelType w:val="hybridMultilevel"/>
    <w:tmpl w:val="A3849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31B2"/>
    <w:multiLevelType w:val="hybridMultilevel"/>
    <w:tmpl w:val="78FE04B8"/>
    <w:lvl w:ilvl="0" w:tplc="F676A208">
      <w:start w:val="1"/>
      <w:numFmt w:val="bullet"/>
      <w:lvlText w:val=""/>
      <w:lvlJc w:val="left"/>
      <w:pPr>
        <w:tabs>
          <w:tab w:val="num" w:pos="17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B47CF"/>
    <w:multiLevelType w:val="multilevel"/>
    <w:tmpl w:val="3A82EB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C68745A"/>
    <w:multiLevelType w:val="hybridMultilevel"/>
    <w:tmpl w:val="A99685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C27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2935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8033172"/>
    <w:multiLevelType w:val="hybridMultilevel"/>
    <w:tmpl w:val="37120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E5E62"/>
    <w:multiLevelType w:val="hybridMultilevel"/>
    <w:tmpl w:val="4984CF76"/>
    <w:lvl w:ilvl="0" w:tplc="589A6C36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E9FE6810">
      <w:numFmt w:val="bullet"/>
      <w:lvlText w:val="•"/>
      <w:lvlJc w:val="left"/>
      <w:pPr>
        <w:ind w:left="1837" w:hanging="360"/>
      </w:pPr>
      <w:rPr>
        <w:rFonts w:hint="default"/>
        <w:lang w:val="en-GB" w:eastAsia="en-GB" w:bidi="en-GB"/>
      </w:rPr>
    </w:lvl>
    <w:lvl w:ilvl="2" w:tplc="A678E7B6">
      <w:numFmt w:val="bullet"/>
      <w:lvlText w:val="•"/>
      <w:lvlJc w:val="left"/>
      <w:pPr>
        <w:ind w:left="2795" w:hanging="360"/>
      </w:pPr>
      <w:rPr>
        <w:rFonts w:hint="default"/>
        <w:lang w:val="en-GB" w:eastAsia="en-GB" w:bidi="en-GB"/>
      </w:rPr>
    </w:lvl>
    <w:lvl w:ilvl="3" w:tplc="DBBA2842">
      <w:numFmt w:val="bullet"/>
      <w:lvlText w:val="•"/>
      <w:lvlJc w:val="left"/>
      <w:pPr>
        <w:ind w:left="3753" w:hanging="360"/>
      </w:pPr>
      <w:rPr>
        <w:rFonts w:hint="default"/>
        <w:lang w:val="en-GB" w:eastAsia="en-GB" w:bidi="en-GB"/>
      </w:rPr>
    </w:lvl>
    <w:lvl w:ilvl="4" w:tplc="D2C8B84E">
      <w:numFmt w:val="bullet"/>
      <w:lvlText w:val="•"/>
      <w:lvlJc w:val="left"/>
      <w:pPr>
        <w:ind w:left="4711" w:hanging="360"/>
      </w:pPr>
      <w:rPr>
        <w:rFonts w:hint="default"/>
        <w:lang w:val="en-GB" w:eastAsia="en-GB" w:bidi="en-GB"/>
      </w:rPr>
    </w:lvl>
    <w:lvl w:ilvl="5" w:tplc="112C3EA8">
      <w:numFmt w:val="bullet"/>
      <w:lvlText w:val="•"/>
      <w:lvlJc w:val="left"/>
      <w:pPr>
        <w:ind w:left="5669" w:hanging="360"/>
      </w:pPr>
      <w:rPr>
        <w:rFonts w:hint="default"/>
        <w:lang w:val="en-GB" w:eastAsia="en-GB" w:bidi="en-GB"/>
      </w:rPr>
    </w:lvl>
    <w:lvl w:ilvl="6" w:tplc="00561FAA">
      <w:numFmt w:val="bullet"/>
      <w:lvlText w:val="•"/>
      <w:lvlJc w:val="left"/>
      <w:pPr>
        <w:ind w:left="6627" w:hanging="360"/>
      </w:pPr>
      <w:rPr>
        <w:rFonts w:hint="default"/>
        <w:lang w:val="en-GB" w:eastAsia="en-GB" w:bidi="en-GB"/>
      </w:rPr>
    </w:lvl>
    <w:lvl w:ilvl="7" w:tplc="1A56A006">
      <w:numFmt w:val="bullet"/>
      <w:lvlText w:val="•"/>
      <w:lvlJc w:val="left"/>
      <w:pPr>
        <w:ind w:left="7585" w:hanging="360"/>
      </w:pPr>
      <w:rPr>
        <w:rFonts w:hint="default"/>
        <w:lang w:val="en-GB" w:eastAsia="en-GB" w:bidi="en-GB"/>
      </w:rPr>
    </w:lvl>
    <w:lvl w:ilvl="8" w:tplc="75C68AA0">
      <w:numFmt w:val="bullet"/>
      <w:lvlText w:val="•"/>
      <w:lvlJc w:val="left"/>
      <w:pPr>
        <w:ind w:left="8543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5FC6743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1A83FA7"/>
    <w:multiLevelType w:val="hybridMultilevel"/>
    <w:tmpl w:val="14381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433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7E1F35"/>
    <w:multiLevelType w:val="hybridMultilevel"/>
    <w:tmpl w:val="CD446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A1D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FD7713"/>
    <w:multiLevelType w:val="hybridMultilevel"/>
    <w:tmpl w:val="D05E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40EDF"/>
    <w:multiLevelType w:val="hybridMultilevel"/>
    <w:tmpl w:val="79E4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C78C6"/>
    <w:multiLevelType w:val="hybridMultilevel"/>
    <w:tmpl w:val="17DCB64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F0AD5"/>
    <w:multiLevelType w:val="hybridMultilevel"/>
    <w:tmpl w:val="898EAF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3563667">
    <w:abstractNumId w:val="16"/>
  </w:num>
  <w:num w:numId="2" w16cid:durableId="4476647">
    <w:abstractNumId w:val="27"/>
  </w:num>
  <w:num w:numId="3" w16cid:durableId="1337535865">
    <w:abstractNumId w:val="33"/>
  </w:num>
  <w:num w:numId="4" w16cid:durableId="1502892767">
    <w:abstractNumId w:val="1"/>
  </w:num>
  <w:num w:numId="5" w16cid:durableId="13241663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870788">
    <w:abstractNumId w:val="12"/>
  </w:num>
  <w:num w:numId="7" w16cid:durableId="1192914965">
    <w:abstractNumId w:val="34"/>
  </w:num>
  <w:num w:numId="8" w16cid:durableId="889924455">
    <w:abstractNumId w:val="21"/>
  </w:num>
  <w:num w:numId="9" w16cid:durableId="67925907">
    <w:abstractNumId w:val="16"/>
  </w:num>
  <w:num w:numId="10" w16cid:durableId="1878812443">
    <w:abstractNumId w:val="5"/>
  </w:num>
  <w:num w:numId="11" w16cid:durableId="2023972688">
    <w:abstractNumId w:val="29"/>
  </w:num>
  <w:num w:numId="12" w16cid:durableId="1793671323">
    <w:abstractNumId w:val="14"/>
  </w:num>
  <w:num w:numId="13" w16cid:durableId="1755935997">
    <w:abstractNumId w:val="0"/>
  </w:num>
  <w:num w:numId="14" w16cid:durableId="39921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704037">
    <w:abstractNumId w:val="18"/>
  </w:num>
  <w:num w:numId="16" w16cid:durableId="1769961028">
    <w:abstractNumId w:val="20"/>
  </w:num>
  <w:num w:numId="17" w16cid:durableId="696126032">
    <w:abstractNumId w:val="26"/>
  </w:num>
  <w:num w:numId="18" w16cid:durableId="369185417">
    <w:abstractNumId w:val="22"/>
  </w:num>
  <w:num w:numId="19" w16cid:durableId="1402800124">
    <w:abstractNumId w:val="9"/>
  </w:num>
  <w:num w:numId="20" w16cid:durableId="1892570195">
    <w:abstractNumId w:val="30"/>
  </w:num>
  <w:num w:numId="21" w16cid:durableId="1058820679">
    <w:abstractNumId w:val="7"/>
  </w:num>
  <w:num w:numId="22" w16cid:durableId="2067558809">
    <w:abstractNumId w:val="25"/>
  </w:num>
  <w:num w:numId="23" w16cid:durableId="1980184971">
    <w:abstractNumId w:val="8"/>
  </w:num>
  <w:num w:numId="24" w16cid:durableId="1828669370">
    <w:abstractNumId w:val="16"/>
  </w:num>
  <w:num w:numId="25" w16cid:durableId="837380708">
    <w:abstractNumId w:val="3"/>
  </w:num>
  <w:num w:numId="26" w16cid:durableId="838696615">
    <w:abstractNumId w:val="2"/>
  </w:num>
  <w:num w:numId="27" w16cid:durableId="1285455368">
    <w:abstractNumId w:val="24"/>
  </w:num>
  <w:num w:numId="28" w16cid:durableId="985745114">
    <w:abstractNumId w:val="10"/>
  </w:num>
  <w:num w:numId="29" w16cid:durableId="1483307484">
    <w:abstractNumId w:val="31"/>
  </w:num>
  <w:num w:numId="30" w16cid:durableId="1992709479">
    <w:abstractNumId w:val="28"/>
  </w:num>
  <w:num w:numId="31" w16cid:durableId="328145668">
    <w:abstractNumId w:val="1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 w16cid:durableId="726494155">
    <w:abstractNumId w:val="15"/>
  </w:num>
  <w:num w:numId="33" w16cid:durableId="1013727600">
    <w:abstractNumId w:val="13"/>
  </w:num>
  <w:num w:numId="34" w16cid:durableId="481577817">
    <w:abstractNumId w:val="19"/>
  </w:num>
  <w:num w:numId="35" w16cid:durableId="1678340346">
    <w:abstractNumId w:val="23"/>
  </w:num>
  <w:num w:numId="36" w16cid:durableId="13941617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979688">
    <w:abstractNumId w:val="23"/>
  </w:num>
  <w:num w:numId="38" w16cid:durableId="764686617">
    <w:abstractNumId w:val="32"/>
  </w:num>
  <w:num w:numId="39" w16cid:durableId="1898517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05"/>
    <w:rsid w:val="000063ED"/>
    <w:rsid w:val="00007953"/>
    <w:rsid w:val="0003695C"/>
    <w:rsid w:val="00065128"/>
    <w:rsid w:val="000658A5"/>
    <w:rsid w:val="00075D08"/>
    <w:rsid w:val="00084AB2"/>
    <w:rsid w:val="000C525F"/>
    <w:rsid w:val="000D378A"/>
    <w:rsid w:val="000D7A5D"/>
    <w:rsid w:val="000E6199"/>
    <w:rsid w:val="000F054D"/>
    <w:rsid w:val="000F3166"/>
    <w:rsid w:val="00103B8F"/>
    <w:rsid w:val="0011464D"/>
    <w:rsid w:val="00120D60"/>
    <w:rsid w:val="0014019C"/>
    <w:rsid w:val="00140ADE"/>
    <w:rsid w:val="00142597"/>
    <w:rsid w:val="00144FD4"/>
    <w:rsid w:val="00145112"/>
    <w:rsid w:val="0014793C"/>
    <w:rsid w:val="00153D70"/>
    <w:rsid w:val="001605CD"/>
    <w:rsid w:val="00161E99"/>
    <w:rsid w:val="001767F5"/>
    <w:rsid w:val="001825D2"/>
    <w:rsid w:val="00185D3E"/>
    <w:rsid w:val="001A2E57"/>
    <w:rsid w:val="001B0F07"/>
    <w:rsid w:val="001B13F6"/>
    <w:rsid w:val="001C38F8"/>
    <w:rsid w:val="001D7771"/>
    <w:rsid w:val="001F1FA8"/>
    <w:rsid w:val="001F43B9"/>
    <w:rsid w:val="001F7E27"/>
    <w:rsid w:val="002041FF"/>
    <w:rsid w:val="00210B8A"/>
    <w:rsid w:val="00215002"/>
    <w:rsid w:val="00226D07"/>
    <w:rsid w:val="00231C91"/>
    <w:rsid w:val="0023633F"/>
    <w:rsid w:val="002409E5"/>
    <w:rsid w:val="00255953"/>
    <w:rsid w:val="00262C42"/>
    <w:rsid w:val="00265196"/>
    <w:rsid w:val="00267C43"/>
    <w:rsid w:val="00280556"/>
    <w:rsid w:val="00282D51"/>
    <w:rsid w:val="002857A7"/>
    <w:rsid w:val="002B5C1E"/>
    <w:rsid w:val="002C72E9"/>
    <w:rsid w:val="002D036B"/>
    <w:rsid w:val="002D17CC"/>
    <w:rsid w:val="002E1420"/>
    <w:rsid w:val="002F6339"/>
    <w:rsid w:val="00300817"/>
    <w:rsid w:val="00305863"/>
    <w:rsid w:val="00323944"/>
    <w:rsid w:val="00334506"/>
    <w:rsid w:val="0037693C"/>
    <w:rsid w:val="00383C1C"/>
    <w:rsid w:val="0039770C"/>
    <w:rsid w:val="003C7389"/>
    <w:rsid w:val="003D039B"/>
    <w:rsid w:val="003D2BBD"/>
    <w:rsid w:val="003F1A38"/>
    <w:rsid w:val="00405F98"/>
    <w:rsid w:val="0041776B"/>
    <w:rsid w:val="00442A77"/>
    <w:rsid w:val="0044744B"/>
    <w:rsid w:val="00475592"/>
    <w:rsid w:val="0048759C"/>
    <w:rsid w:val="00496953"/>
    <w:rsid w:val="004A1808"/>
    <w:rsid w:val="004E46FA"/>
    <w:rsid w:val="004E6120"/>
    <w:rsid w:val="004E7646"/>
    <w:rsid w:val="00503DFE"/>
    <w:rsid w:val="0051253A"/>
    <w:rsid w:val="00514158"/>
    <w:rsid w:val="0052726B"/>
    <w:rsid w:val="00551B90"/>
    <w:rsid w:val="00555CB0"/>
    <w:rsid w:val="005710B2"/>
    <w:rsid w:val="00572118"/>
    <w:rsid w:val="00572601"/>
    <w:rsid w:val="005B13D5"/>
    <w:rsid w:val="005B730C"/>
    <w:rsid w:val="005C2C09"/>
    <w:rsid w:val="005C3446"/>
    <w:rsid w:val="005F143F"/>
    <w:rsid w:val="005F60A2"/>
    <w:rsid w:val="00613DF4"/>
    <w:rsid w:val="00624F39"/>
    <w:rsid w:val="00637656"/>
    <w:rsid w:val="0064637F"/>
    <w:rsid w:val="00650927"/>
    <w:rsid w:val="0065323C"/>
    <w:rsid w:val="006A24F8"/>
    <w:rsid w:val="006B105F"/>
    <w:rsid w:val="006B3440"/>
    <w:rsid w:val="006C36D0"/>
    <w:rsid w:val="006C3931"/>
    <w:rsid w:val="006D4DA5"/>
    <w:rsid w:val="006E2547"/>
    <w:rsid w:val="006E74A1"/>
    <w:rsid w:val="006F33E1"/>
    <w:rsid w:val="00700AF6"/>
    <w:rsid w:val="00712B92"/>
    <w:rsid w:val="00716C57"/>
    <w:rsid w:val="007223DF"/>
    <w:rsid w:val="007252E6"/>
    <w:rsid w:val="00725CAA"/>
    <w:rsid w:val="00742FAB"/>
    <w:rsid w:val="0076510C"/>
    <w:rsid w:val="0079208D"/>
    <w:rsid w:val="0079298E"/>
    <w:rsid w:val="00793567"/>
    <w:rsid w:val="007A0E51"/>
    <w:rsid w:val="007A5DFD"/>
    <w:rsid w:val="007B02A5"/>
    <w:rsid w:val="007F1C3B"/>
    <w:rsid w:val="007F5C2C"/>
    <w:rsid w:val="008033D5"/>
    <w:rsid w:val="0080599E"/>
    <w:rsid w:val="00806176"/>
    <w:rsid w:val="008129E3"/>
    <w:rsid w:val="00825C07"/>
    <w:rsid w:val="008359F8"/>
    <w:rsid w:val="008362CA"/>
    <w:rsid w:val="00836A8C"/>
    <w:rsid w:val="008456B7"/>
    <w:rsid w:val="0085683F"/>
    <w:rsid w:val="00863005"/>
    <w:rsid w:val="00872194"/>
    <w:rsid w:val="00873682"/>
    <w:rsid w:val="008A48D1"/>
    <w:rsid w:val="008A7FBC"/>
    <w:rsid w:val="008B6A49"/>
    <w:rsid w:val="008C7049"/>
    <w:rsid w:val="008C79E2"/>
    <w:rsid w:val="008D7770"/>
    <w:rsid w:val="008F174F"/>
    <w:rsid w:val="008F77B2"/>
    <w:rsid w:val="009000FF"/>
    <w:rsid w:val="00911BEB"/>
    <w:rsid w:val="00917A43"/>
    <w:rsid w:val="00920083"/>
    <w:rsid w:val="009211D1"/>
    <w:rsid w:val="00924096"/>
    <w:rsid w:val="00925925"/>
    <w:rsid w:val="00936878"/>
    <w:rsid w:val="00953D6A"/>
    <w:rsid w:val="00960364"/>
    <w:rsid w:val="00965B16"/>
    <w:rsid w:val="00997264"/>
    <w:rsid w:val="009A0B9A"/>
    <w:rsid w:val="009A489B"/>
    <w:rsid w:val="009B66F5"/>
    <w:rsid w:val="009C16FC"/>
    <w:rsid w:val="009F3A13"/>
    <w:rsid w:val="00A30750"/>
    <w:rsid w:val="00A367FA"/>
    <w:rsid w:val="00A60AD2"/>
    <w:rsid w:val="00A71218"/>
    <w:rsid w:val="00A71E82"/>
    <w:rsid w:val="00A80938"/>
    <w:rsid w:val="00A90072"/>
    <w:rsid w:val="00AC2D3C"/>
    <w:rsid w:val="00AD4157"/>
    <w:rsid w:val="00B037CB"/>
    <w:rsid w:val="00B11666"/>
    <w:rsid w:val="00B11A75"/>
    <w:rsid w:val="00B11E5D"/>
    <w:rsid w:val="00B22C19"/>
    <w:rsid w:val="00B7353F"/>
    <w:rsid w:val="00B76DEF"/>
    <w:rsid w:val="00BA0798"/>
    <w:rsid w:val="00BA1650"/>
    <w:rsid w:val="00BB1FA8"/>
    <w:rsid w:val="00BD4116"/>
    <w:rsid w:val="00BE462F"/>
    <w:rsid w:val="00BF4245"/>
    <w:rsid w:val="00C071ED"/>
    <w:rsid w:val="00C11BA1"/>
    <w:rsid w:val="00C218C2"/>
    <w:rsid w:val="00C30450"/>
    <w:rsid w:val="00C3543C"/>
    <w:rsid w:val="00C41105"/>
    <w:rsid w:val="00C42B9E"/>
    <w:rsid w:val="00C52E9D"/>
    <w:rsid w:val="00C6025B"/>
    <w:rsid w:val="00C7627C"/>
    <w:rsid w:val="00C77CFD"/>
    <w:rsid w:val="00C82B32"/>
    <w:rsid w:val="00C84E4A"/>
    <w:rsid w:val="00C86F2C"/>
    <w:rsid w:val="00C97E71"/>
    <w:rsid w:val="00CD0996"/>
    <w:rsid w:val="00CE3A4F"/>
    <w:rsid w:val="00CE53F8"/>
    <w:rsid w:val="00D01B75"/>
    <w:rsid w:val="00D13903"/>
    <w:rsid w:val="00D313E6"/>
    <w:rsid w:val="00D40FE0"/>
    <w:rsid w:val="00D434DA"/>
    <w:rsid w:val="00D443B3"/>
    <w:rsid w:val="00D52103"/>
    <w:rsid w:val="00D528CD"/>
    <w:rsid w:val="00D60F40"/>
    <w:rsid w:val="00D640D8"/>
    <w:rsid w:val="00D71628"/>
    <w:rsid w:val="00D71F6A"/>
    <w:rsid w:val="00D75B05"/>
    <w:rsid w:val="00D8148A"/>
    <w:rsid w:val="00DA4E00"/>
    <w:rsid w:val="00DC24D3"/>
    <w:rsid w:val="00DE4963"/>
    <w:rsid w:val="00DF146F"/>
    <w:rsid w:val="00DF7ED4"/>
    <w:rsid w:val="00E05A39"/>
    <w:rsid w:val="00E10CC7"/>
    <w:rsid w:val="00E158F6"/>
    <w:rsid w:val="00E15998"/>
    <w:rsid w:val="00E26386"/>
    <w:rsid w:val="00E275CD"/>
    <w:rsid w:val="00E718CA"/>
    <w:rsid w:val="00E9629D"/>
    <w:rsid w:val="00EA403B"/>
    <w:rsid w:val="00EA4433"/>
    <w:rsid w:val="00EB72F4"/>
    <w:rsid w:val="00EC233C"/>
    <w:rsid w:val="00EE318B"/>
    <w:rsid w:val="00EF61A9"/>
    <w:rsid w:val="00F01FF8"/>
    <w:rsid w:val="00F03B1D"/>
    <w:rsid w:val="00F077A5"/>
    <w:rsid w:val="00F23383"/>
    <w:rsid w:val="00F35A4D"/>
    <w:rsid w:val="00F37E8C"/>
    <w:rsid w:val="00F43BD6"/>
    <w:rsid w:val="00F664ED"/>
    <w:rsid w:val="00F67563"/>
    <w:rsid w:val="00F80274"/>
    <w:rsid w:val="00F86B51"/>
    <w:rsid w:val="00F9666E"/>
    <w:rsid w:val="00FC0E83"/>
    <w:rsid w:val="00FD2BE9"/>
    <w:rsid w:val="00FE0638"/>
    <w:rsid w:val="00FE6A8D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52F175C0"/>
  <w15:docId w15:val="{E6D662F4-560A-4FF4-A576-24F71E02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09"/>
    <w:rPr>
      <w:rFonts w:ascii="Sabon" w:eastAsia="Times New Roman" w:hAnsi="Sabo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2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C2C09"/>
    <w:pPr>
      <w:keepNext/>
      <w:suppressAutoHyphens/>
      <w:outlineLvl w:val="7"/>
    </w:pPr>
    <w:rPr>
      <w:rFonts w:ascii="NewsGothic" w:hAnsi="NewsGothic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5C2C09"/>
    <w:rPr>
      <w:rFonts w:ascii="NewsGothic" w:eastAsia="Times New Roman" w:hAnsi="NewsGothic" w:cs="Times New Roman"/>
      <w:b/>
      <w:szCs w:val="20"/>
    </w:rPr>
  </w:style>
  <w:style w:type="paragraph" w:customStyle="1" w:styleId="PersonSpecBullets">
    <w:name w:val="Person Spec Bullets"/>
    <w:basedOn w:val="Normal"/>
    <w:rsid w:val="005C2C09"/>
    <w:pPr>
      <w:numPr>
        <w:numId w:val="1"/>
      </w:numPr>
      <w:suppressAutoHyphens/>
      <w:jc w:val="both"/>
    </w:pPr>
    <w:rPr>
      <w:rFonts w:ascii="Linotype Univers 330 Light" w:hAnsi="Linotype Univers 330 Light" w:cs="Arial"/>
    </w:rPr>
  </w:style>
  <w:style w:type="paragraph" w:customStyle="1" w:styleId="JDbullets">
    <w:name w:val="JD bullets"/>
    <w:basedOn w:val="PersonSpecBullets"/>
    <w:rsid w:val="005C2C09"/>
    <w:pPr>
      <w:spacing w:line="360" w:lineRule="auto"/>
      <w:ind w:left="924"/>
    </w:pPr>
  </w:style>
  <w:style w:type="paragraph" w:styleId="BodyTextIndent2">
    <w:name w:val="Body Text Indent 2"/>
    <w:basedOn w:val="Normal"/>
    <w:link w:val="BodyTextIndent2Char"/>
    <w:rsid w:val="005C2C09"/>
    <w:pPr>
      <w:ind w:left="1440"/>
    </w:pPr>
  </w:style>
  <w:style w:type="character" w:customStyle="1" w:styleId="BodyTextIndent2Char">
    <w:name w:val="Body Text Indent 2 Char"/>
    <w:link w:val="BodyTextIndent2"/>
    <w:rsid w:val="005C2C09"/>
    <w:rPr>
      <w:rFonts w:ascii="Sabon" w:eastAsia="Times New Roman" w:hAnsi="Sabon" w:cs="Times New Roman"/>
      <w:sz w:val="20"/>
      <w:szCs w:val="20"/>
    </w:rPr>
  </w:style>
  <w:style w:type="character" w:styleId="Hyperlink">
    <w:name w:val="Hyperlink"/>
    <w:rsid w:val="005C2C09"/>
    <w:rPr>
      <w:color w:val="0000FF"/>
      <w:u w:val="single"/>
    </w:rPr>
  </w:style>
  <w:style w:type="paragraph" w:styleId="Header">
    <w:name w:val="header"/>
    <w:basedOn w:val="Normal"/>
    <w:link w:val="HeaderChar"/>
    <w:rsid w:val="005C2C0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C2C09"/>
    <w:rPr>
      <w:rFonts w:ascii="Sabon" w:eastAsia="Times New Roman" w:hAnsi="Sabo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2C0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2C09"/>
    <w:rPr>
      <w:rFonts w:ascii="Sabon" w:eastAsia="Times New Roman" w:hAnsi="Sabo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C2C09"/>
    <w:pPr>
      <w:widowControl w:val="0"/>
    </w:pPr>
    <w:rPr>
      <w:rFonts w:ascii="CG Times" w:hAnsi="CG Times"/>
      <w:snapToGrid w:val="0"/>
      <w:sz w:val="24"/>
      <w:lang w:val="en-US"/>
    </w:rPr>
  </w:style>
  <w:style w:type="character" w:customStyle="1" w:styleId="EndnoteTextChar">
    <w:name w:val="Endnote Text Char"/>
    <w:link w:val="EndnoteText"/>
    <w:uiPriority w:val="99"/>
    <w:semiHidden/>
    <w:rsid w:val="005C2C09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5C2C0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2C09"/>
    <w:rPr>
      <w:rFonts w:ascii="Sabon" w:eastAsia="Times New Roman" w:hAnsi="Sabo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3B8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72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2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rsid w:val="002C72E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5B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65B16"/>
    <w:rPr>
      <w:rFonts w:ascii="Sabon" w:eastAsia="Times New Roman" w:hAnsi="Sabon"/>
      <w:lang w:eastAsia="en-US"/>
    </w:rPr>
  </w:style>
  <w:style w:type="paragraph" w:styleId="BodyText">
    <w:name w:val="Body Text"/>
    <w:basedOn w:val="Normal"/>
    <w:link w:val="BodyTextChar"/>
    <w:rsid w:val="00965B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5B16"/>
    <w:rPr>
      <w:rFonts w:ascii="Sabon" w:eastAsia="Times New Roman" w:hAnsi="Sabo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97264"/>
    <w:rPr>
      <w:color w:val="808080"/>
    </w:rPr>
  </w:style>
  <w:style w:type="character" w:customStyle="1" w:styleId="Style1">
    <w:name w:val="Style1"/>
    <w:basedOn w:val="DefaultParagraphFont"/>
    <w:uiPriority w:val="1"/>
    <w:rsid w:val="00911BEB"/>
    <w:rPr>
      <w:rFonts w:ascii="Arial" w:hAnsi="Arial"/>
      <w:color w:val="auto"/>
      <w:sz w:val="22"/>
    </w:rPr>
  </w:style>
  <w:style w:type="character" w:customStyle="1" w:styleId="Style2">
    <w:name w:val="Style2"/>
    <w:basedOn w:val="DefaultParagraphFont"/>
    <w:uiPriority w:val="1"/>
    <w:rsid w:val="00911BEB"/>
    <w:rPr>
      <w:rFonts w:ascii="Arial" w:hAnsi="Arial"/>
      <w:b/>
      <w:sz w:val="22"/>
    </w:rPr>
  </w:style>
  <w:style w:type="character" w:customStyle="1" w:styleId="Style3">
    <w:name w:val="Style3"/>
    <w:basedOn w:val="Style2"/>
    <w:uiPriority w:val="1"/>
    <w:rsid w:val="00911BEB"/>
    <w:rPr>
      <w:rFonts w:ascii="Arial" w:hAnsi="Arial"/>
      <w:b/>
      <w:color w:val="auto"/>
      <w:sz w:val="22"/>
    </w:rPr>
  </w:style>
  <w:style w:type="character" w:customStyle="1" w:styleId="Style4">
    <w:name w:val="Style4"/>
    <w:basedOn w:val="DefaultParagraphFont"/>
    <w:uiPriority w:val="1"/>
    <w:rsid w:val="00FC0E83"/>
    <w:rPr>
      <w:rFonts w:ascii="Arial" w:hAnsi="Arial"/>
      <w:b/>
      <w:sz w:val="22"/>
    </w:rPr>
  </w:style>
  <w:style w:type="character" w:customStyle="1" w:styleId="normaltextrun">
    <w:name w:val="normaltextrun"/>
    <w:basedOn w:val="DefaultParagraphFont"/>
    <w:rsid w:val="00917A43"/>
  </w:style>
  <w:style w:type="paragraph" w:styleId="Revision">
    <w:name w:val="Revision"/>
    <w:hidden/>
    <w:uiPriority w:val="99"/>
    <w:semiHidden/>
    <w:rsid w:val="00B7353F"/>
    <w:rPr>
      <w:rFonts w:ascii="Sabon" w:eastAsia="Times New Roman" w:hAnsi="Sabo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3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3F"/>
  </w:style>
  <w:style w:type="character" w:customStyle="1" w:styleId="CommentTextChar">
    <w:name w:val="Comment Text Char"/>
    <w:basedOn w:val="DefaultParagraphFont"/>
    <w:link w:val="CommentText"/>
    <w:uiPriority w:val="99"/>
    <w:rsid w:val="00B7353F"/>
    <w:rPr>
      <w:rFonts w:ascii="Sabon" w:eastAsia="Times New Roman" w:hAnsi="Sabo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3F"/>
    <w:rPr>
      <w:rFonts w:ascii="Sabon" w:eastAsia="Times New Roman" w:hAnsi="Sabo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9C34B4AEE4EA1B501A4FFA6EBC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0FE3A-BA10-4DBE-A951-01268E1BAE29}"/>
      </w:docPartPr>
      <w:docPartBody>
        <w:p w:rsidR="00AD0A0F" w:rsidRDefault="00B557AF" w:rsidP="00B557AF">
          <w:pPr>
            <w:pStyle w:val="1B89C34B4AEE4EA1B501A4FFA6EBC5382"/>
          </w:pPr>
          <w:r w:rsidRPr="00625217">
            <w:rPr>
              <w:rStyle w:val="PlaceholderText"/>
            </w:rPr>
            <w:t>Choose an item.</w:t>
          </w:r>
        </w:p>
      </w:docPartBody>
    </w:docPart>
    <w:docPart>
      <w:docPartPr>
        <w:name w:val="6707CF468398476EB16A859FC8FB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E6E4-8C83-46CF-8841-DEB72C3B0B2F}"/>
      </w:docPartPr>
      <w:docPartBody>
        <w:p w:rsidR="00AD0A0F" w:rsidRDefault="00B557AF" w:rsidP="00B557AF">
          <w:pPr>
            <w:pStyle w:val="6707CF468398476EB16A859FC8FBA3162"/>
          </w:pPr>
          <w:r w:rsidRPr="0062521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C2B868AD9EA4DC79FC0B53D6829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6A99-6EC0-490F-8BEB-F1DBDC915331}"/>
      </w:docPartPr>
      <w:docPartBody>
        <w:p w:rsidR="0019472B" w:rsidRDefault="00B557AF" w:rsidP="00B557AF">
          <w:pPr>
            <w:pStyle w:val="9C2B868AD9EA4DC79FC0B53D68297C9D2"/>
          </w:pPr>
          <w:r w:rsidRPr="006252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otype Univers 330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00"/>
    <w:rsid w:val="00007953"/>
    <w:rsid w:val="00076904"/>
    <w:rsid w:val="0019472B"/>
    <w:rsid w:val="00226D07"/>
    <w:rsid w:val="00383C1C"/>
    <w:rsid w:val="005537A0"/>
    <w:rsid w:val="005B13D5"/>
    <w:rsid w:val="00730571"/>
    <w:rsid w:val="007F5C2C"/>
    <w:rsid w:val="008359F8"/>
    <w:rsid w:val="00AD0A0F"/>
    <w:rsid w:val="00B557AF"/>
    <w:rsid w:val="00B9651B"/>
    <w:rsid w:val="00DB3C00"/>
    <w:rsid w:val="00DD5A50"/>
    <w:rsid w:val="00E275CD"/>
    <w:rsid w:val="00F4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7AF"/>
    <w:rPr>
      <w:color w:val="808080"/>
    </w:rPr>
  </w:style>
  <w:style w:type="paragraph" w:customStyle="1" w:styleId="1B89C34B4AEE4EA1B501A4FFA6EBC5382">
    <w:name w:val="1B89C34B4AEE4EA1B501A4FFA6EBC5382"/>
    <w:rsid w:val="00B557AF"/>
    <w:pPr>
      <w:spacing w:after="0" w:line="240" w:lineRule="auto"/>
    </w:pPr>
    <w:rPr>
      <w:rFonts w:ascii="Sabon" w:eastAsia="Times New Roman" w:hAnsi="Sabon" w:cs="Times New Roman"/>
      <w:sz w:val="20"/>
      <w:szCs w:val="20"/>
      <w:lang w:eastAsia="en-US"/>
    </w:rPr>
  </w:style>
  <w:style w:type="paragraph" w:customStyle="1" w:styleId="9C2B868AD9EA4DC79FC0B53D68297C9D2">
    <w:name w:val="9C2B868AD9EA4DC79FC0B53D68297C9D2"/>
    <w:rsid w:val="00B557AF"/>
    <w:pPr>
      <w:spacing w:after="0" w:line="240" w:lineRule="auto"/>
    </w:pPr>
    <w:rPr>
      <w:rFonts w:ascii="Sabon" w:eastAsia="Times New Roman" w:hAnsi="Sabon" w:cs="Times New Roman"/>
      <w:sz w:val="20"/>
      <w:szCs w:val="20"/>
      <w:lang w:eastAsia="en-US"/>
    </w:rPr>
  </w:style>
  <w:style w:type="paragraph" w:customStyle="1" w:styleId="6707CF468398476EB16A859FC8FBA3162">
    <w:name w:val="6707CF468398476EB16A859FC8FBA3162"/>
    <w:rsid w:val="00B557AF"/>
    <w:pPr>
      <w:spacing w:after="0" w:line="240" w:lineRule="auto"/>
    </w:pPr>
    <w:rPr>
      <w:rFonts w:ascii="Sabon" w:eastAsia="Times New Roman" w:hAnsi="Sabo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E95F63AADA45BC24A472E51357E6" ma:contentTypeVersion="12" ma:contentTypeDescription="Create a new document." ma:contentTypeScope="" ma:versionID="fb6bd5e7dd19dcef7f71555f1e7b708d">
  <xsd:schema xmlns:xsd="http://www.w3.org/2001/XMLSchema" xmlns:xs="http://www.w3.org/2001/XMLSchema" xmlns:p="http://schemas.microsoft.com/office/2006/metadata/properties" xmlns:ns2="7dae38f4-da33-496b-8b9d-0b63f0d555b5" xmlns:ns3="3fee683d-1939-4449-abec-5660a5a671f5" targetNamespace="http://schemas.microsoft.com/office/2006/metadata/properties" ma:root="true" ma:fieldsID="3c698c0a25e4a32bfdcee35787da6e44" ns2:_="" ns3:_="">
    <xsd:import namespace="7dae38f4-da33-496b-8b9d-0b63f0d555b5"/>
    <xsd:import namespace="3fee683d-1939-4449-abec-5660a5a67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38f4-da33-496b-8b9d-0b63f0d55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683d-1939-4449-abec-5660a5a67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84DD0-19F6-44D7-9CAE-FE2946AC0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D20EA-5FFB-4208-802A-3ECED552F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FDB69-C1B4-4BFC-B174-09129FB171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9081D-6084-47FA-B5A4-26AC6197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e38f4-da33-496b-8b9d-0b63f0d555b5"/>
    <ds:schemaRef ds:uri="3fee683d-1939-4449-abec-5660a5a67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9150</Characters>
  <Application>Microsoft Office Word</Application>
  <DocSecurity>2</DocSecurity>
  <Lines>277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for the Creative Arts</Company>
  <LinksUpToDate>false</LinksUpToDate>
  <CharactersWithSpaces>10602</CharactersWithSpaces>
  <SharedDoc>false</SharedDoc>
  <HLinks>
    <vt:vector size="6" baseType="variant"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https://jobs.ucreative.ac.uk/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Gabriel</dc:creator>
  <cp:lastModifiedBy>Silvia Lopez</cp:lastModifiedBy>
  <cp:revision>2</cp:revision>
  <cp:lastPrinted>2018-08-28T12:32:00Z</cp:lastPrinted>
  <dcterms:created xsi:type="dcterms:W3CDTF">2025-11-19T11:11:00Z</dcterms:created>
  <dcterms:modified xsi:type="dcterms:W3CDTF">2025-11-19T11:11:00Z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0x0101001F40E95F63AADA45BC24A472E51357E6</vt:lpwstr>
  </property>
</Properties>
</file>